
<file path=[Content_Types].xml><?xml version="1.0" encoding="utf-8"?>
<Types xmlns="http://schemas.openxmlformats.org/package/2006/content-types">
  <Default Extension="xml" ContentType="application/xml"/>
  <Default Extension="bin" ContentType="application/vnd.openxmlformats-officedocument.oleObject"/>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40" w:after="240" w:line="560" w:lineRule="exact"/>
        <w:jc w:val="center"/>
        <w:outlineLvl w:val="0"/>
        <w:rPr>
          <w:i/>
          <w:iCs/>
          <w:color w:val="0000FF"/>
        </w:rPr>
      </w:pPr>
      <w:r>
        <w:rPr>
          <w:rFonts w:hint="eastAsia" w:ascii="Times New Roman" w:hAnsi="Times New Roman" w:eastAsia="华文中宋" w:cs="Arial"/>
          <w:b/>
          <w:sz w:val="44"/>
          <w:szCs w:val="44"/>
        </w:rPr>
        <w:t>《电子凭证会计数据标准——全面数字化的电子发票（试行版）》指南</w:t>
      </w:r>
    </w:p>
    <w:p>
      <w:pPr>
        <w:spacing w:after="0" w:line="560" w:lineRule="exact"/>
        <w:ind w:firstLine="560" w:firstLineChars="200"/>
        <w:jc w:val="both"/>
        <w:rPr>
          <w:rFonts w:ascii="Times New Roman" w:hAnsi="Times New Roman" w:eastAsia="仿宋_GB2312" w:cs="Arial"/>
          <w:sz w:val="28"/>
          <w:szCs w:val="32"/>
        </w:rPr>
      </w:pPr>
      <w:r>
        <w:rPr>
          <w:rFonts w:hint="eastAsia" w:ascii="Times New Roman" w:hAnsi="Times New Roman" w:eastAsia="仿宋_GB2312" w:cs="Arial"/>
          <w:sz w:val="28"/>
          <w:szCs w:val="32"/>
        </w:rPr>
        <w:t>为加快全面数字化的电子发票应用和推广实施工作，助力国家数字经济发展和会计信息化建设，提升财政监管和税收征管效能，财政部根据《电子发票业务数据规范》、《电子发票数据电文规范》和《可扩展商业报告语言（XBRL）技术规范》（GB/T 25500-2010）系列国家及行业标准，研究起草了《电子凭证会计数据标准——全面数字化的电子发票（试行版）》（不含铁路电子客票、航空运输电子客票行程单，下</w:t>
      </w:r>
      <w:bookmarkStart w:id="1" w:name="_GoBack"/>
      <w:bookmarkEnd w:id="1"/>
      <w:r>
        <w:rPr>
          <w:rFonts w:hint="eastAsia" w:ascii="Times New Roman" w:hAnsi="Times New Roman" w:eastAsia="仿宋_GB2312" w:cs="Arial"/>
          <w:sz w:val="28"/>
          <w:szCs w:val="32"/>
        </w:rPr>
        <w:t>同，以下简称《数电票</w:t>
      </w:r>
      <w:r>
        <w:rPr>
          <w:rFonts w:hint="eastAsia" w:ascii="Times New Roman" w:hAnsi="Times New Roman" w:eastAsia="仿宋_GB2312" w:cs="Arial"/>
          <w:sz w:val="28"/>
          <w:szCs w:val="32"/>
          <w:lang w:eastAsia="zh-CN"/>
        </w:rPr>
        <w:t>标准</w:t>
      </w:r>
      <w:r>
        <w:rPr>
          <w:rFonts w:hint="eastAsia" w:ascii="Times New Roman" w:hAnsi="Times New Roman" w:eastAsia="仿宋_GB2312" w:cs="Arial"/>
          <w:sz w:val="28"/>
          <w:szCs w:val="32"/>
        </w:rPr>
        <w:t>》）。《数电票</w:t>
      </w:r>
      <w:r>
        <w:rPr>
          <w:rFonts w:hint="eastAsia" w:ascii="Times New Roman" w:hAnsi="Times New Roman" w:eastAsia="仿宋_GB2312" w:cs="Arial"/>
          <w:sz w:val="28"/>
          <w:szCs w:val="32"/>
          <w:lang w:eastAsia="zh-CN"/>
        </w:rPr>
        <w:t>标准</w:t>
      </w:r>
      <w:r>
        <w:rPr>
          <w:rFonts w:hint="eastAsia" w:ascii="Times New Roman" w:hAnsi="Times New Roman" w:eastAsia="仿宋_GB2312" w:cs="Arial"/>
          <w:sz w:val="28"/>
          <w:szCs w:val="32"/>
        </w:rPr>
        <w:t>》以税务部门现行试点实施的全面数字化的电子发票为基础，反映了数电票承载的全部会计信息，以便企业在信息化条件下对相关业务进行会计处理并完成归档工作。同时，《数电票</w:t>
      </w:r>
      <w:r>
        <w:rPr>
          <w:rFonts w:hint="eastAsia" w:ascii="Times New Roman" w:hAnsi="Times New Roman" w:eastAsia="仿宋_GB2312" w:cs="Arial"/>
          <w:sz w:val="28"/>
          <w:szCs w:val="32"/>
          <w:lang w:eastAsia="zh-CN"/>
        </w:rPr>
        <w:t>标准</w:t>
      </w:r>
      <w:r>
        <w:rPr>
          <w:rFonts w:hint="eastAsia" w:ascii="Times New Roman" w:hAnsi="Times New Roman" w:eastAsia="仿宋_GB2312" w:cs="Arial"/>
          <w:sz w:val="28"/>
          <w:szCs w:val="32"/>
        </w:rPr>
        <w:t>》对发票开具、报销、入账、归档过程中产生的相关会计信息和发票状态信息进行了标准规范，能够有效防止数电票重复入账。为方便阅读理解，我们起草了《电子凭证会计数据标准——全面数字化的电子发票（试行版）》元素清单和本指南。</w:t>
      </w:r>
    </w:p>
    <w:p>
      <w:pPr>
        <w:spacing w:after="0" w:line="560" w:lineRule="exact"/>
        <w:ind w:firstLine="560" w:firstLineChars="200"/>
        <w:jc w:val="both"/>
        <w:rPr>
          <w:i/>
          <w:iCs/>
          <w:color w:val="0000FF"/>
        </w:rPr>
      </w:pPr>
      <w:r>
        <w:rPr>
          <w:rFonts w:hint="eastAsia" w:ascii="Times New Roman" w:hAnsi="Times New Roman" w:eastAsia="仿宋_GB2312" w:cs="Arial"/>
          <w:sz w:val="28"/>
          <w:szCs w:val="32"/>
        </w:rPr>
        <w:t>本指南作为《</w:t>
      </w:r>
      <w:r>
        <w:rPr>
          <w:rFonts w:hint="eastAsia" w:ascii="Times New Roman" w:hAnsi="Times New Roman" w:eastAsia="仿宋_GB2312" w:cs="Arial"/>
          <w:sz w:val="28"/>
          <w:szCs w:val="32"/>
          <w:lang w:eastAsia="zh-CN"/>
        </w:rPr>
        <w:t>数电票标准</w:t>
      </w:r>
      <w:r>
        <w:rPr>
          <w:rFonts w:hint="eastAsia" w:ascii="Times New Roman" w:hAnsi="Times New Roman" w:eastAsia="仿宋_GB2312" w:cs="Arial"/>
          <w:sz w:val="28"/>
          <w:szCs w:val="32"/>
        </w:rPr>
        <w:t>》使用和实例文档解析的说明文件，应与元素清单一并阅读，旨在帮助软件开发商和数电票的接收单位了解《</w:t>
      </w:r>
      <w:r>
        <w:rPr>
          <w:rFonts w:hint="eastAsia" w:ascii="Times New Roman" w:hAnsi="Times New Roman" w:eastAsia="仿宋_GB2312" w:cs="Arial"/>
          <w:sz w:val="28"/>
          <w:szCs w:val="32"/>
          <w:lang w:eastAsia="zh-CN"/>
        </w:rPr>
        <w:t>数电票标准</w:t>
      </w:r>
      <w:r>
        <w:rPr>
          <w:rFonts w:hint="eastAsia" w:ascii="Times New Roman" w:hAnsi="Times New Roman" w:eastAsia="仿宋_GB2312" w:cs="Arial"/>
          <w:sz w:val="28"/>
          <w:szCs w:val="32"/>
        </w:rPr>
        <w:t>》的架构、内容以及实例文档的要素和解析方式。</w:t>
      </w:r>
    </w:p>
    <w:p>
      <w:pPr>
        <w:pStyle w:val="16"/>
        <w:numPr>
          <w:ilvl w:val="0"/>
          <w:numId w:val="1"/>
        </w:numPr>
        <w:wordWrap/>
        <w:spacing w:line="560" w:lineRule="exact"/>
        <w:ind w:firstLineChars="0"/>
        <w:outlineLvl w:val="0"/>
      </w:pPr>
      <w:r>
        <w:rPr>
          <w:rFonts w:hint="eastAsia"/>
        </w:rPr>
        <w:t>概述</w:t>
      </w:r>
    </w:p>
    <w:p>
      <w:pPr>
        <w:pStyle w:val="18"/>
        <w:numPr>
          <w:ilvl w:val="0"/>
          <w:numId w:val="2"/>
        </w:numPr>
        <w:wordWrap/>
        <w:spacing w:line="560" w:lineRule="exact"/>
        <w:outlineLvl w:val="1"/>
        <w:rPr>
          <w:rFonts w:ascii="Times New Roman" w:hAnsi="Times New Roman"/>
        </w:rPr>
      </w:pPr>
      <w:r>
        <w:rPr>
          <w:rFonts w:hint="eastAsia" w:ascii="Times New Roman" w:hAnsi="Times New Roman"/>
        </w:rPr>
        <w:t>全面数字化的电子发票介绍</w:t>
      </w:r>
    </w:p>
    <w:p>
      <w:pPr>
        <w:spacing w:after="0" w:line="560" w:lineRule="exact"/>
        <w:ind w:firstLine="560" w:firstLineChars="200"/>
        <w:jc w:val="both"/>
        <w:rPr>
          <w:rFonts w:ascii="Times New Roman" w:hAnsi="Times New Roman" w:eastAsia="仿宋_GB2312" w:cs="Arial"/>
          <w:sz w:val="28"/>
          <w:szCs w:val="32"/>
        </w:rPr>
      </w:pPr>
      <w:r>
        <w:rPr>
          <w:rFonts w:hint="eastAsia" w:ascii="Times New Roman" w:hAnsi="Times New Roman" w:eastAsia="仿宋_GB2312" w:cs="Arial"/>
          <w:sz w:val="28"/>
          <w:szCs w:val="32"/>
        </w:rPr>
        <w:t>全面数字化的电子发票（简称“数电票”）是与纸质发票具有同等法律效力的全新发票，不以纸质形式存在、不用介质支撑、无须申请领用、发票验旧及申请增版增量。纸质发票的票面信息全面数字化，将多个票种集成归并为电子发票单一票种，数电票实行全国统一赋码、自动流转交付。</w:t>
      </w:r>
    </w:p>
    <w:p>
      <w:pPr>
        <w:spacing w:after="0" w:line="560" w:lineRule="exact"/>
        <w:ind w:firstLine="560" w:firstLineChars="200"/>
        <w:jc w:val="both"/>
        <w:rPr>
          <w:rFonts w:ascii="Times New Roman" w:hAnsi="Times New Roman" w:eastAsia="仿宋_GB2312" w:cs="Arial"/>
          <w:sz w:val="28"/>
          <w:szCs w:val="32"/>
        </w:rPr>
      </w:pPr>
      <w:r>
        <w:rPr>
          <w:rFonts w:hint="eastAsia" w:ascii="Times New Roman" w:hAnsi="Times New Roman" w:eastAsia="仿宋_GB2312" w:cs="Arial"/>
          <w:sz w:val="28"/>
          <w:szCs w:val="32"/>
        </w:rPr>
        <w:t>数电票破除特定版式要求，增加了XML的数据电文格式便利交付，同时保留PDF、OFD等格式，降低发票使用成本，提升纳税人用票的便利度和获得感。数电票样式根据不同业务进行差异化展示，为纳税人提供更优质的个性化服务。</w:t>
      </w:r>
    </w:p>
    <w:p>
      <w:pPr>
        <w:spacing w:after="0" w:line="560" w:lineRule="exact"/>
        <w:ind w:firstLine="560" w:firstLineChars="200"/>
        <w:jc w:val="both"/>
        <w:rPr>
          <w:rFonts w:ascii="Times New Roman" w:hAnsi="Times New Roman" w:eastAsia="仿宋_GB2312" w:cs="Arial"/>
          <w:sz w:val="28"/>
          <w:szCs w:val="32"/>
        </w:rPr>
      </w:pPr>
      <w:r>
        <w:rPr>
          <w:rFonts w:hint="eastAsia" w:ascii="Times New Roman" w:hAnsi="Times New Roman" w:eastAsia="仿宋_GB2312" w:cs="Arial"/>
          <w:sz w:val="28"/>
          <w:szCs w:val="32"/>
        </w:rPr>
        <w:t>接收方取得数电票报销入账归档的，应按照《财政部 国家档案局关于规范电子会计凭证报销入账归档的通知》（财会〔2020〕6号，以下称《通知》）和《会计档案管理办法》（财政部、国家档案局令第79号）的相关规定执行。</w:t>
      </w:r>
    </w:p>
    <w:p>
      <w:pPr>
        <w:spacing w:after="0" w:line="560" w:lineRule="exact"/>
        <w:ind w:firstLine="560" w:firstLineChars="200"/>
        <w:jc w:val="both"/>
        <w:rPr>
          <w:rFonts w:ascii="Times New Roman" w:hAnsi="Times New Roman" w:eastAsia="仿宋_GB2312" w:cs="Arial"/>
          <w:sz w:val="28"/>
          <w:szCs w:val="32"/>
        </w:rPr>
      </w:pPr>
      <w:r>
        <w:rPr>
          <w:rFonts w:hint="eastAsia" w:ascii="Times New Roman" w:hAnsi="Times New Roman" w:eastAsia="仿宋_GB2312" w:cs="Arial"/>
          <w:sz w:val="28"/>
          <w:szCs w:val="32"/>
        </w:rPr>
        <w:t>第一，接收方可以根据《通知》第三条、第五条的规定，仅使用数电票含有数字签名的XML文件进行报销入账归档，可不再另以纸质形式保存。</w:t>
      </w:r>
    </w:p>
    <w:p>
      <w:pPr>
        <w:spacing w:after="0" w:line="560" w:lineRule="exact"/>
        <w:ind w:firstLine="560" w:firstLineChars="200"/>
        <w:jc w:val="both"/>
        <w:rPr>
          <w:rFonts w:ascii="Times New Roman" w:hAnsi="Times New Roman" w:eastAsia="仿宋_GB2312" w:cs="Arial"/>
          <w:sz w:val="28"/>
          <w:szCs w:val="32"/>
        </w:rPr>
      </w:pPr>
      <w:r>
        <w:rPr>
          <w:rFonts w:hint="eastAsia" w:ascii="Times New Roman" w:hAnsi="Times New Roman" w:eastAsia="仿宋_GB2312" w:cs="Arial"/>
          <w:sz w:val="28"/>
          <w:szCs w:val="32"/>
        </w:rPr>
        <w:t>第二，接收方如果需要以数电票的PDF、OFD格式文件的纸质打印件作为报销入账归档依据的，应当根据《通知》第四条的规定，同时保存数电票含有数字签名的XML格式电子文件。</w:t>
      </w:r>
    </w:p>
    <w:p>
      <w:pPr>
        <w:pStyle w:val="18"/>
        <w:numPr>
          <w:ilvl w:val="0"/>
          <w:numId w:val="2"/>
        </w:numPr>
        <w:wordWrap/>
        <w:spacing w:line="560" w:lineRule="exact"/>
        <w:outlineLvl w:val="1"/>
        <w:rPr>
          <w:rFonts w:ascii="Times New Roman" w:hAnsi="Times New Roman"/>
        </w:rPr>
      </w:pPr>
      <w:r>
        <w:rPr>
          <w:rFonts w:hint="eastAsia"/>
        </w:rPr>
        <w:t>开具端和接收端工作简介</w:t>
      </w:r>
    </w:p>
    <w:p>
      <w:pPr>
        <w:spacing w:after="0" w:line="560" w:lineRule="exact"/>
        <w:ind w:firstLine="560" w:firstLineChars="200"/>
        <w:jc w:val="both"/>
        <w:rPr>
          <w:rFonts w:ascii="Times New Roman" w:hAnsi="Times New Roman" w:eastAsia="仿宋_GB2312" w:cs="Arial"/>
          <w:sz w:val="28"/>
          <w:szCs w:val="32"/>
        </w:rPr>
      </w:pPr>
      <w:r>
        <w:rPr>
          <w:rFonts w:ascii="Times New Roman" w:hAnsi="Times New Roman" w:eastAsia="仿宋_GB2312" w:cs="Arial"/>
          <w:sz w:val="28"/>
          <w:szCs w:val="32"/>
        </w:rPr>
        <w:t>企业、单位在实际发生交易后，</w:t>
      </w:r>
      <w:r>
        <w:rPr>
          <w:rFonts w:hint="eastAsia" w:ascii="Times New Roman" w:hAnsi="Times New Roman" w:eastAsia="仿宋_GB2312" w:cs="Arial"/>
          <w:sz w:val="28"/>
          <w:szCs w:val="32"/>
          <w:lang w:eastAsia="zh-CN"/>
        </w:rPr>
        <w:t>数电票</w:t>
      </w:r>
      <w:r>
        <w:rPr>
          <w:rFonts w:ascii="Times New Roman" w:hAnsi="Times New Roman" w:eastAsia="仿宋_GB2312" w:cs="Arial"/>
          <w:sz w:val="28"/>
          <w:szCs w:val="32"/>
        </w:rPr>
        <w:t>开具方按照税务主管部门的有关要求，开具</w:t>
      </w:r>
      <w:r>
        <w:rPr>
          <w:rFonts w:hint="eastAsia" w:ascii="Times New Roman" w:hAnsi="Times New Roman" w:eastAsia="仿宋_GB2312" w:cs="Arial"/>
          <w:sz w:val="28"/>
          <w:szCs w:val="32"/>
        </w:rPr>
        <w:t>数电票</w:t>
      </w:r>
      <w:r>
        <w:rPr>
          <w:rFonts w:ascii="Times New Roman" w:hAnsi="Times New Roman" w:eastAsia="仿宋_GB2312" w:cs="Arial"/>
          <w:sz w:val="28"/>
          <w:szCs w:val="32"/>
        </w:rPr>
        <w:t>。接收方获取</w:t>
      </w:r>
      <w:r>
        <w:rPr>
          <w:rFonts w:hint="eastAsia" w:ascii="Times New Roman" w:hAnsi="Times New Roman" w:eastAsia="仿宋_GB2312" w:cs="Arial"/>
          <w:sz w:val="28"/>
          <w:szCs w:val="32"/>
        </w:rPr>
        <w:t>数电票</w:t>
      </w:r>
      <w:r>
        <w:rPr>
          <w:rFonts w:ascii="Times New Roman" w:hAnsi="Times New Roman" w:eastAsia="仿宋_GB2312" w:cs="Arial"/>
          <w:sz w:val="28"/>
          <w:szCs w:val="32"/>
        </w:rPr>
        <w:t>文件后，通过财政部门提供的免费工具包或自研信息系统解析</w:t>
      </w:r>
      <w:r>
        <w:rPr>
          <w:rFonts w:hint="eastAsia" w:ascii="Times New Roman" w:hAnsi="Times New Roman" w:eastAsia="仿宋_GB2312" w:cs="Arial"/>
          <w:sz w:val="28"/>
          <w:szCs w:val="32"/>
        </w:rPr>
        <w:t>数电票</w:t>
      </w:r>
      <w:r>
        <w:rPr>
          <w:rFonts w:ascii="Times New Roman" w:hAnsi="Times New Roman" w:eastAsia="仿宋_GB2312" w:cs="Arial"/>
          <w:sz w:val="28"/>
          <w:szCs w:val="32"/>
        </w:rPr>
        <w:t>的结构化数据</w:t>
      </w:r>
      <w:r>
        <w:rPr>
          <w:rFonts w:hint="eastAsia" w:ascii="Times New Roman" w:hAnsi="Times New Roman" w:eastAsia="仿宋_GB2312" w:cs="Arial"/>
          <w:sz w:val="28"/>
          <w:szCs w:val="32"/>
        </w:rPr>
        <w:t>用于报销、入账</w:t>
      </w:r>
      <w:r>
        <w:rPr>
          <w:rFonts w:ascii="Times New Roman" w:hAnsi="Times New Roman" w:eastAsia="仿宋_GB2312" w:cs="Arial"/>
          <w:sz w:val="28"/>
          <w:szCs w:val="32"/>
        </w:rPr>
        <w:t>。企业、单位在使用</w:t>
      </w:r>
      <w:r>
        <w:rPr>
          <w:rFonts w:hint="eastAsia" w:ascii="Times New Roman" w:hAnsi="Times New Roman" w:eastAsia="仿宋_GB2312" w:cs="Arial"/>
          <w:sz w:val="28"/>
          <w:szCs w:val="32"/>
        </w:rPr>
        <w:t>数电票</w:t>
      </w:r>
      <w:r>
        <w:rPr>
          <w:rFonts w:ascii="Times New Roman" w:hAnsi="Times New Roman" w:eastAsia="仿宋_GB2312" w:cs="Arial"/>
          <w:sz w:val="28"/>
          <w:szCs w:val="32"/>
        </w:rPr>
        <w:t>报销</w:t>
      </w:r>
      <w:r>
        <w:rPr>
          <w:rFonts w:hint="eastAsia" w:ascii="Times New Roman" w:hAnsi="Times New Roman" w:eastAsia="仿宋_GB2312" w:cs="Arial"/>
          <w:sz w:val="28"/>
          <w:szCs w:val="32"/>
        </w:rPr>
        <w:t>完成，进行会计</w:t>
      </w:r>
      <w:r>
        <w:rPr>
          <w:rFonts w:ascii="Times New Roman" w:hAnsi="Times New Roman" w:eastAsia="仿宋_GB2312" w:cs="Arial"/>
          <w:sz w:val="28"/>
          <w:szCs w:val="32"/>
        </w:rPr>
        <w:t>入账时，</w:t>
      </w:r>
      <w:r>
        <w:rPr>
          <w:rFonts w:hint="eastAsia" w:ascii="Times New Roman" w:hAnsi="Times New Roman" w:eastAsia="仿宋_GB2312" w:cs="Arial"/>
          <w:sz w:val="28"/>
          <w:szCs w:val="32"/>
        </w:rPr>
        <w:t>需依据财政部《数电票</w:t>
      </w:r>
      <w:r>
        <w:rPr>
          <w:rFonts w:hint="eastAsia" w:ascii="Times New Roman" w:hAnsi="Times New Roman" w:eastAsia="仿宋_GB2312" w:cs="Arial"/>
          <w:sz w:val="28"/>
          <w:szCs w:val="32"/>
          <w:lang w:eastAsia="zh-CN"/>
        </w:rPr>
        <w:t>标准</w:t>
      </w:r>
      <w:r>
        <w:rPr>
          <w:rFonts w:hint="eastAsia" w:ascii="Times New Roman" w:hAnsi="Times New Roman" w:eastAsia="仿宋_GB2312" w:cs="Arial"/>
          <w:sz w:val="28"/>
          <w:szCs w:val="32"/>
        </w:rPr>
        <w:t>》的要求形成入账端电子凭证-会计信息结构化数据文件，并与开具端数电票带有数字签名的X</w:t>
      </w:r>
      <w:r>
        <w:rPr>
          <w:rFonts w:ascii="Times New Roman" w:hAnsi="Times New Roman" w:eastAsia="仿宋_GB2312" w:cs="Arial"/>
          <w:sz w:val="28"/>
          <w:szCs w:val="32"/>
        </w:rPr>
        <w:t>ML</w:t>
      </w:r>
      <w:r>
        <w:rPr>
          <w:rFonts w:hint="eastAsia" w:ascii="Times New Roman" w:hAnsi="Times New Roman" w:eastAsia="仿宋_GB2312" w:cs="Arial"/>
          <w:sz w:val="28"/>
          <w:szCs w:val="32"/>
        </w:rPr>
        <w:t>文件一并进行会计档案</w:t>
      </w:r>
      <w:r>
        <w:rPr>
          <w:rFonts w:ascii="Times New Roman" w:hAnsi="Times New Roman" w:eastAsia="仿宋_GB2312" w:cs="Arial"/>
          <w:sz w:val="28"/>
          <w:szCs w:val="32"/>
        </w:rPr>
        <w:t>归档备查。</w:t>
      </w:r>
    </w:p>
    <w:p>
      <w:pPr>
        <w:pStyle w:val="16"/>
        <w:numPr>
          <w:ilvl w:val="0"/>
          <w:numId w:val="1"/>
        </w:numPr>
        <w:wordWrap/>
        <w:spacing w:line="560" w:lineRule="exact"/>
        <w:ind w:firstLineChars="0"/>
        <w:outlineLvl w:val="0"/>
      </w:pPr>
      <w:r>
        <w:rPr>
          <w:rFonts w:hint="eastAsia"/>
        </w:rPr>
        <w:t>数电票开具方</w:t>
      </w:r>
    </w:p>
    <w:p>
      <w:pPr>
        <w:spacing w:after="0" w:line="560" w:lineRule="exact"/>
        <w:ind w:firstLine="560" w:firstLineChars="200"/>
        <w:jc w:val="both"/>
        <w:rPr>
          <w:rFonts w:ascii="Times New Roman" w:hAnsi="Times New Roman" w:eastAsia="仿宋_GB2312" w:cs="Arial"/>
          <w:sz w:val="28"/>
          <w:szCs w:val="32"/>
        </w:rPr>
      </w:pPr>
      <w:r>
        <w:rPr>
          <w:rFonts w:hint="eastAsia" w:ascii="Times New Roman" w:hAnsi="Times New Roman" w:eastAsia="仿宋_GB2312" w:cs="Arial"/>
          <w:sz w:val="28"/>
          <w:szCs w:val="32"/>
        </w:rPr>
        <w:t>数电票开具方应按照税务主管部门的有关要求（参见</w:t>
      </w:r>
      <w:r>
        <w:rPr>
          <w:rFonts w:hint="eastAsia" w:ascii="Times New Roman" w:hAnsi="Times New Roman" w:eastAsia="仿宋_GB2312" w:cs="Arial"/>
          <w:b/>
          <w:bCs/>
          <w:sz w:val="28"/>
          <w:szCs w:val="32"/>
        </w:rPr>
        <w:t>《电子发票业务数据规范》</w:t>
      </w:r>
      <w:r>
        <w:rPr>
          <w:rFonts w:hint="eastAsia" w:ascii="Times New Roman" w:hAnsi="Times New Roman" w:eastAsia="仿宋_GB2312" w:cs="Arial"/>
          <w:sz w:val="28"/>
          <w:szCs w:val="32"/>
        </w:rPr>
        <w:t>和</w:t>
      </w:r>
      <w:r>
        <w:rPr>
          <w:rFonts w:hint="eastAsia" w:ascii="Times New Roman" w:hAnsi="Times New Roman" w:eastAsia="仿宋_GB2312" w:cs="Arial"/>
          <w:b/>
          <w:bCs/>
          <w:sz w:val="28"/>
          <w:szCs w:val="32"/>
        </w:rPr>
        <w:t>《电子发票数据电文规范》</w:t>
      </w:r>
      <w:r>
        <w:rPr>
          <w:rFonts w:hint="eastAsia" w:ascii="Times New Roman" w:hAnsi="Times New Roman" w:eastAsia="仿宋_GB2312" w:cs="Arial"/>
          <w:sz w:val="28"/>
          <w:szCs w:val="32"/>
        </w:rPr>
        <w:t>），开具出符合要求的数电票。</w:t>
      </w:r>
    </w:p>
    <w:p>
      <w:pPr>
        <w:pStyle w:val="18"/>
        <w:numPr>
          <w:ilvl w:val="0"/>
          <w:numId w:val="3"/>
        </w:numPr>
        <w:wordWrap/>
        <w:spacing w:line="560" w:lineRule="exact"/>
        <w:outlineLvl w:val="1"/>
        <w:rPr>
          <w:rFonts w:ascii="Times New Roman" w:hAnsi="Times New Roman"/>
        </w:rPr>
      </w:pPr>
      <w:r>
        <w:rPr>
          <w:rFonts w:hint="eastAsia" w:ascii="Times New Roman" w:hAnsi="Times New Roman"/>
        </w:rPr>
        <w:t>XML数电票样例</w:t>
      </w:r>
    </w:p>
    <w:tbl>
      <w:tblPr>
        <w:tblStyle w:val="11"/>
        <w:tblW w:w="833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1F1F1" w:themeFill="background1" w:themeFillShade="F2"/>
        <w:tblLayout w:type="fixed"/>
        <w:tblCellMar>
          <w:top w:w="0" w:type="dxa"/>
          <w:left w:w="108" w:type="dxa"/>
          <w:bottom w:w="0" w:type="dxa"/>
          <w:right w:w="108" w:type="dxa"/>
        </w:tblCellMar>
      </w:tblPr>
      <w:tblGrid>
        <w:gridCol w:w="83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30" w:type="dxa"/>
            <w:shd w:val="clear" w:color="auto" w:fill="F1F1F1" w:themeFill="background1" w:themeFillShade="F2"/>
          </w:tcPr>
          <w:p>
            <w:pPr>
              <w:pStyle w:val="21"/>
              <w:spacing w:after="0"/>
              <w:ind w:firstLine="0" w:firstLineChars="0"/>
              <w:rPr>
                <w:sz w:val="24"/>
                <w:szCs w:val="24"/>
              </w:rPr>
            </w:pPr>
            <w:r>
              <w:rPr>
                <w:rFonts w:hint="eastAsia"/>
                <w:sz w:val="24"/>
                <w:szCs w:val="24"/>
              </w:rPr>
              <w:t>&lt;?xml version="1.0" encoding="utf-8" standalone="yes"?&gt;</w:t>
            </w:r>
          </w:p>
          <w:p>
            <w:pPr>
              <w:pStyle w:val="21"/>
              <w:spacing w:after="0"/>
              <w:ind w:firstLine="0" w:firstLineChars="0"/>
              <w:rPr>
                <w:sz w:val="24"/>
                <w:szCs w:val="24"/>
              </w:rPr>
            </w:pPr>
            <w:r>
              <w:rPr>
                <w:rFonts w:hint="eastAsia"/>
                <w:sz w:val="24"/>
                <w:szCs w:val="24"/>
              </w:rPr>
              <w:t>&lt;EInvoice&gt;</w:t>
            </w:r>
          </w:p>
          <w:p>
            <w:pPr>
              <w:pStyle w:val="21"/>
              <w:spacing w:after="0"/>
              <w:ind w:firstLine="0" w:firstLineChars="0"/>
              <w:rPr>
                <w:sz w:val="24"/>
                <w:szCs w:val="24"/>
              </w:rPr>
            </w:pPr>
            <w:r>
              <w:rPr>
                <w:rFonts w:hint="eastAsia"/>
                <w:sz w:val="24"/>
                <w:szCs w:val="24"/>
              </w:rPr>
              <w:t xml:space="preserve">    &lt;Header&gt;</w:t>
            </w:r>
          </w:p>
          <w:p>
            <w:pPr>
              <w:pStyle w:val="21"/>
              <w:spacing w:after="0"/>
              <w:ind w:firstLine="0" w:firstLineChars="0"/>
              <w:rPr>
                <w:sz w:val="24"/>
                <w:szCs w:val="24"/>
              </w:rPr>
            </w:pPr>
            <w:r>
              <w:rPr>
                <w:rFonts w:hint="eastAsia"/>
                <w:sz w:val="24"/>
                <w:szCs w:val="24"/>
              </w:rPr>
              <w:t xml:space="preserve">        &lt;EIid&gt;23442000000000130159&lt;/EIid&gt;</w:t>
            </w:r>
          </w:p>
          <w:p>
            <w:pPr>
              <w:pStyle w:val="21"/>
              <w:spacing w:after="0"/>
              <w:ind w:firstLine="0" w:firstLineChars="0"/>
              <w:rPr>
                <w:sz w:val="24"/>
                <w:szCs w:val="24"/>
              </w:rPr>
            </w:pPr>
            <w:r>
              <w:rPr>
                <w:rFonts w:hint="eastAsia"/>
                <w:sz w:val="24"/>
                <w:szCs w:val="24"/>
              </w:rPr>
              <w:t xml:space="preserve">        &lt;EInvoiceTag&gt;SWEI4400&lt;/EInvoiceTag&gt;</w:t>
            </w:r>
          </w:p>
          <w:p>
            <w:pPr>
              <w:pStyle w:val="21"/>
              <w:spacing w:after="0"/>
              <w:ind w:firstLine="0" w:firstLineChars="0"/>
              <w:rPr>
                <w:sz w:val="24"/>
                <w:szCs w:val="24"/>
              </w:rPr>
            </w:pPr>
            <w:r>
              <w:rPr>
                <w:rFonts w:hint="eastAsia"/>
                <w:sz w:val="24"/>
                <w:szCs w:val="24"/>
              </w:rPr>
              <w:t xml:space="preserve">        &lt;Version&gt;0.2&lt;/Version&gt;</w:t>
            </w:r>
          </w:p>
          <w:p>
            <w:pPr>
              <w:pStyle w:val="21"/>
              <w:spacing w:after="0"/>
              <w:ind w:firstLine="0" w:firstLineChars="0"/>
              <w:rPr>
                <w:sz w:val="24"/>
                <w:szCs w:val="24"/>
              </w:rPr>
            </w:pPr>
            <w:r>
              <w:rPr>
                <w:rFonts w:hint="eastAsia"/>
                <w:sz w:val="24"/>
                <w:szCs w:val="24"/>
              </w:rPr>
              <w:t xml:space="preserve">        &lt;InherentLabel&gt;</w:t>
            </w:r>
          </w:p>
          <w:p>
            <w:pPr>
              <w:pStyle w:val="21"/>
              <w:spacing w:after="0"/>
              <w:ind w:firstLine="0" w:firstLineChars="0"/>
              <w:rPr>
                <w:sz w:val="24"/>
                <w:szCs w:val="24"/>
              </w:rPr>
            </w:pPr>
            <w:r>
              <w:rPr>
                <w:rFonts w:hint="eastAsia"/>
                <w:sz w:val="24"/>
                <w:szCs w:val="24"/>
              </w:rPr>
              <w:t xml:space="preserve">            &lt;InIssuType&gt;</w:t>
            </w:r>
          </w:p>
          <w:p>
            <w:pPr>
              <w:pStyle w:val="21"/>
              <w:spacing w:after="0"/>
              <w:ind w:firstLine="0" w:firstLineChars="0"/>
              <w:rPr>
                <w:sz w:val="24"/>
                <w:szCs w:val="24"/>
              </w:rPr>
            </w:pPr>
            <w:r>
              <w:rPr>
                <w:rFonts w:hint="eastAsia"/>
                <w:sz w:val="24"/>
                <w:szCs w:val="24"/>
              </w:rPr>
              <w:t xml:space="preserve">                &lt;LabelCode&gt;Y&lt;/LabelCode&gt;</w:t>
            </w:r>
          </w:p>
          <w:p>
            <w:pPr>
              <w:pStyle w:val="21"/>
              <w:spacing w:after="0"/>
              <w:ind w:firstLine="0" w:firstLineChars="0"/>
              <w:rPr>
                <w:sz w:val="24"/>
                <w:szCs w:val="24"/>
              </w:rPr>
            </w:pPr>
            <w:r>
              <w:rPr>
                <w:rFonts w:hint="eastAsia"/>
                <w:sz w:val="24"/>
                <w:szCs w:val="24"/>
              </w:rPr>
              <w:t xml:space="preserve">                &lt;LabelName&gt;是否蓝字发票标志&lt;/LabelName&gt;</w:t>
            </w:r>
          </w:p>
          <w:p>
            <w:pPr>
              <w:pStyle w:val="21"/>
              <w:spacing w:after="0"/>
              <w:ind w:firstLine="0" w:firstLineChars="0"/>
              <w:rPr>
                <w:sz w:val="24"/>
                <w:szCs w:val="24"/>
              </w:rPr>
            </w:pPr>
            <w:r>
              <w:rPr>
                <w:rFonts w:hint="eastAsia"/>
                <w:sz w:val="24"/>
                <w:szCs w:val="24"/>
              </w:rPr>
              <w:t xml:space="preserve">            &lt;/InIssuType&gt;</w:t>
            </w:r>
          </w:p>
          <w:p>
            <w:pPr>
              <w:pStyle w:val="21"/>
              <w:spacing w:after="0"/>
              <w:ind w:firstLine="0" w:firstLineChars="0"/>
              <w:rPr>
                <w:sz w:val="24"/>
                <w:szCs w:val="24"/>
              </w:rPr>
            </w:pPr>
            <w:r>
              <w:rPr>
                <w:rFonts w:hint="eastAsia"/>
                <w:sz w:val="24"/>
                <w:szCs w:val="24"/>
              </w:rPr>
              <w:t xml:space="preserve">            &lt;EInvoiceType&gt;</w:t>
            </w:r>
          </w:p>
          <w:p>
            <w:pPr>
              <w:pStyle w:val="21"/>
              <w:spacing w:after="0"/>
              <w:ind w:firstLine="0" w:firstLineChars="0"/>
              <w:rPr>
                <w:sz w:val="24"/>
                <w:szCs w:val="24"/>
              </w:rPr>
            </w:pPr>
            <w:r>
              <w:rPr>
                <w:rFonts w:hint="eastAsia"/>
                <w:sz w:val="24"/>
                <w:szCs w:val="24"/>
              </w:rPr>
              <w:t xml:space="preserve">                &lt;LabelCode&gt;01&lt;/LabelCode&gt;</w:t>
            </w:r>
          </w:p>
          <w:p>
            <w:pPr>
              <w:pStyle w:val="21"/>
              <w:spacing w:after="0"/>
              <w:ind w:firstLine="0" w:firstLineChars="0"/>
              <w:rPr>
                <w:sz w:val="24"/>
                <w:szCs w:val="24"/>
              </w:rPr>
            </w:pPr>
            <w:r>
              <w:rPr>
                <w:rFonts w:hint="eastAsia"/>
                <w:sz w:val="24"/>
                <w:szCs w:val="24"/>
              </w:rPr>
              <w:t xml:space="preserve">                &lt;LabelName&gt;电子发票&lt;/LabelName&gt;</w:t>
            </w:r>
          </w:p>
          <w:p>
            <w:pPr>
              <w:pStyle w:val="21"/>
              <w:spacing w:after="0"/>
              <w:ind w:firstLine="0" w:firstLineChars="0"/>
              <w:rPr>
                <w:sz w:val="24"/>
                <w:szCs w:val="24"/>
              </w:rPr>
            </w:pPr>
            <w:r>
              <w:rPr>
                <w:rFonts w:hint="eastAsia"/>
                <w:sz w:val="24"/>
                <w:szCs w:val="24"/>
              </w:rPr>
              <w:t xml:space="preserve">            &lt;/EInvoiceType&gt;</w:t>
            </w:r>
          </w:p>
          <w:p>
            <w:pPr>
              <w:pStyle w:val="21"/>
              <w:spacing w:after="0"/>
              <w:ind w:firstLine="0" w:firstLineChars="0"/>
              <w:rPr>
                <w:sz w:val="24"/>
                <w:szCs w:val="24"/>
              </w:rPr>
            </w:pPr>
            <w:r>
              <w:rPr>
                <w:rFonts w:hint="eastAsia"/>
                <w:sz w:val="24"/>
                <w:szCs w:val="24"/>
              </w:rPr>
              <w:t xml:space="preserve">            &lt;GeneralOrSpecialVAT&gt;</w:t>
            </w:r>
          </w:p>
          <w:p>
            <w:pPr>
              <w:pStyle w:val="21"/>
              <w:spacing w:after="0"/>
              <w:ind w:firstLine="0" w:firstLineChars="0"/>
              <w:rPr>
                <w:sz w:val="24"/>
                <w:szCs w:val="24"/>
              </w:rPr>
            </w:pPr>
            <w:r>
              <w:rPr>
                <w:rFonts w:hint="eastAsia"/>
                <w:sz w:val="24"/>
                <w:szCs w:val="24"/>
              </w:rPr>
              <w:t xml:space="preserve">                &lt;LabelCode&gt;01&lt;/LabelCode&gt;</w:t>
            </w:r>
          </w:p>
          <w:p>
            <w:pPr>
              <w:pStyle w:val="21"/>
              <w:spacing w:after="0"/>
              <w:ind w:firstLine="0" w:firstLineChars="0"/>
              <w:rPr>
                <w:sz w:val="24"/>
                <w:szCs w:val="24"/>
              </w:rPr>
            </w:pPr>
            <w:r>
              <w:rPr>
                <w:rFonts w:hint="eastAsia"/>
                <w:sz w:val="24"/>
                <w:szCs w:val="24"/>
              </w:rPr>
              <w:t xml:space="preserve">                &lt;LabelName&gt;增值税专用发票&lt;/LabelName&gt;</w:t>
            </w:r>
          </w:p>
          <w:p>
            <w:pPr>
              <w:pStyle w:val="21"/>
              <w:spacing w:after="0"/>
              <w:ind w:firstLine="0" w:firstLineChars="0"/>
              <w:rPr>
                <w:sz w:val="24"/>
                <w:szCs w:val="24"/>
              </w:rPr>
            </w:pPr>
            <w:r>
              <w:rPr>
                <w:rFonts w:hint="eastAsia"/>
                <w:sz w:val="24"/>
                <w:szCs w:val="24"/>
              </w:rPr>
              <w:t xml:space="preserve">            &lt;/GeneralOrSpecialVAT&gt;</w:t>
            </w:r>
          </w:p>
          <w:p>
            <w:pPr>
              <w:pStyle w:val="21"/>
              <w:spacing w:after="0"/>
              <w:ind w:firstLine="0" w:firstLineChars="0"/>
              <w:rPr>
                <w:sz w:val="24"/>
                <w:szCs w:val="24"/>
              </w:rPr>
            </w:pPr>
            <w:r>
              <w:rPr>
                <w:rFonts w:hint="eastAsia"/>
                <w:sz w:val="24"/>
                <w:szCs w:val="24"/>
              </w:rPr>
              <w:t xml:space="preserve">            &lt;TaxpayerType&gt;</w:t>
            </w:r>
          </w:p>
          <w:p>
            <w:pPr>
              <w:pStyle w:val="21"/>
              <w:spacing w:after="0"/>
              <w:ind w:firstLine="0" w:firstLineChars="0"/>
              <w:rPr>
                <w:sz w:val="24"/>
                <w:szCs w:val="24"/>
              </w:rPr>
            </w:pPr>
            <w:r>
              <w:rPr>
                <w:rFonts w:hint="eastAsia"/>
                <w:sz w:val="24"/>
                <w:szCs w:val="24"/>
              </w:rPr>
              <w:t xml:space="preserve">                &lt;LabelCode&gt;1&lt;/LabelCode&gt;</w:t>
            </w:r>
          </w:p>
          <w:p>
            <w:pPr>
              <w:pStyle w:val="21"/>
              <w:spacing w:after="0"/>
              <w:ind w:firstLine="0" w:firstLineChars="0"/>
              <w:rPr>
                <w:sz w:val="24"/>
                <w:szCs w:val="24"/>
              </w:rPr>
            </w:pPr>
            <w:r>
              <w:rPr>
                <w:rFonts w:hint="eastAsia"/>
                <w:sz w:val="24"/>
                <w:szCs w:val="24"/>
              </w:rPr>
              <w:t xml:space="preserve">                &lt;LabelName&gt;一般纳税人&lt;/LabelName&gt;</w:t>
            </w:r>
          </w:p>
          <w:p>
            <w:pPr>
              <w:pStyle w:val="21"/>
              <w:spacing w:after="0"/>
              <w:ind w:firstLine="0" w:firstLineChars="0"/>
              <w:rPr>
                <w:sz w:val="24"/>
                <w:szCs w:val="24"/>
              </w:rPr>
            </w:pPr>
            <w:r>
              <w:rPr>
                <w:rFonts w:hint="eastAsia"/>
                <w:sz w:val="24"/>
                <w:szCs w:val="24"/>
              </w:rPr>
              <w:t xml:space="preserve">            &lt;/TaxpayerType&gt;</w:t>
            </w:r>
          </w:p>
          <w:p>
            <w:pPr>
              <w:pStyle w:val="21"/>
              <w:spacing w:after="0"/>
              <w:ind w:firstLine="0" w:firstLineChars="0"/>
              <w:rPr>
                <w:sz w:val="24"/>
                <w:szCs w:val="24"/>
              </w:rPr>
            </w:pPr>
            <w:r>
              <w:rPr>
                <w:rFonts w:hint="eastAsia"/>
                <w:sz w:val="24"/>
                <w:szCs w:val="24"/>
              </w:rPr>
              <w:t xml:space="preserve">        &lt;/InherentLabel&gt;</w:t>
            </w:r>
          </w:p>
          <w:p>
            <w:pPr>
              <w:pStyle w:val="21"/>
              <w:spacing w:after="0"/>
              <w:ind w:firstLine="0" w:firstLineChars="0"/>
              <w:rPr>
                <w:sz w:val="24"/>
                <w:szCs w:val="24"/>
              </w:rPr>
            </w:pPr>
            <w:r>
              <w:rPr>
                <w:rFonts w:hint="eastAsia"/>
                <w:sz w:val="24"/>
                <w:szCs w:val="24"/>
              </w:rPr>
              <w:t xml:space="preserve">        &lt;UndefinedLabel&gt;</w:t>
            </w:r>
          </w:p>
          <w:p>
            <w:pPr>
              <w:pStyle w:val="21"/>
              <w:spacing w:after="0"/>
              <w:ind w:firstLine="0" w:firstLineChars="0"/>
              <w:rPr>
                <w:sz w:val="24"/>
                <w:szCs w:val="24"/>
              </w:rPr>
            </w:pPr>
            <w:r>
              <w:rPr>
                <w:rFonts w:hint="eastAsia"/>
                <w:sz w:val="24"/>
                <w:szCs w:val="24"/>
              </w:rPr>
              <w:t xml:space="preserve">            &lt;Label&gt;</w:t>
            </w:r>
          </w:p>
          <w:p>
            <w:pPr>
              <w:pStyle w:val="21"/>
              <w:spacing w:after="0"/>
              <w:ind w:firstLine="0" w:firstLineChars="0"/>
              <w:rPr>
                <w:sz w:val="24"/>
                <w:szCs w:val="24"/>
              </w:rPr>
            </w:pPr>
            <w:r>
              <w:rPr>
                <w:rFonts w:hint="eastAsia"/>
                <w:sz w:val="24"/>
                <w:szCs w:val="24"/>
              </w:rPr>
              <w:t xml:space="preserve">                &lt;LabelType&gt;企业行业性质类标签&lt;/LabelType&gt;</w:t>
            </w:r>
          </w:p>
          <w:p>
            <w:pPr>
              <w:pStyle w:val="21"/>
              <w:spacing w:after="0"/>
              <w:ind w:firstLine="0" w:firstLineChars="0"/>
              <w:rPr>
                <w:sz w:val="24"/>
                <w:szCs w:val="24"/>
              </w:rPr>
            </w:pPr>
            <w:r>
              <w:rPr>
                <w:rFonts w:hint="eastAsia"/>
                <w:sz w:val="24"/>
                <w:szCs w:val="24"/>
              </w:rPr>
              <w:t xml:space="preserve">                &lt;LabelCode&gt;01,20&lt;/LabelCode&gt;</w:t>
            </w:r>
          </w:p>
          <w:p>
            <w:pPr>
              <w:pStyle w:val="21"/>
              <w:spacing w:after="0"/>
              <w:ind w:firstLine="0" w:firstLineChars="0"/>
              <w:rPr>
                <w:sz w:val="24"/>
                <w:szCs w:val="24"/>
              </w:rPr>
            </w:pPr>
            <w:r>
              <w:rPr>
                <w:rFonts w:hint="eastAsia"/>
                <w:sz w:val="24"/>
                <w:szCs w:val="24"/>
              </w:rPr>
              <w:t xml:space="preserve">                &lt;LabelName&gt;成品油生产企业,生产型出口企业&lt;/LabelName&gt;</w:t>
            </w:r>
          </w:p>
          <w:p>
            <w:pPr>
              <w:pStyle w:val="21"/>
              <w:spacing w:after="0"/>
              <w:ind w:firstLine="0" w:firstLineChars="0"/>
              <w:rPr>
                <w:sz w:val="24"/>
                <w:szCs w:val="24"/>
              </w:rPr>
            </w:pPr>
            <w:r>
              <w:rPr>
                <w:rFonts w:hint="eastAsia"/>
                <w:sz w:val="24"/>
                <w:szCs w:val="24"/>
              </w:rPr>
              <w:t xml:space="preserve">            &lt;/Label&gt;</w:t>
            </w:r>
          </w:p>
          <w:p>
            <w:pPr>
              <w:pStyle w:val="21"/>
              <w:spacing w:after="0"/>
              <w:ind w:firstLine="0" w:firstLineChars="0"/>
              <w:rPr>
                <w:sz w:val="24"/>
                <w:szCs w:val="24"/>
              </w:rPr>
            </w:pPr>
            <w:r>
              <w:rPr>
                <w:rFonts w:hint="eastAsia"/>
                <w:sz w:val="24"/>
                <w:szCs w:val="24"/>
              </w:rPr>
              <w:t xml:space="preserve">            &lt;Label&gt;</w:t>
            </w:r>
          </w:p>
          <w:p>
            <w:pPr>
              <w:pStyle w:val="21"/>
              <w:spacing w:after="0"/>
              <w:ind w:firstLine="0" w:firstLineChars="0"/>
              <w:rPr>
                <w:sz w:val="24"/>
                <w:szCs w:val="24"/>
              </w:rPr>
            </w:pPr>
            <w:r>
              <w:rPr>
                <w:rFonts w:hint="eastAsia"/>
                <w:sz w:val="24"/>
                <w:szCs w:val="24"/>
              </w:rPr>
              <w:t xml:space="preserve">                &lt;LabelType&gt;发票开具方式标签&lt;/LabelType&gt;</w:t>
            </w:r>
          </w:p>
          <w:p>
            <w:pPr>
              <w:pStyle w:val="21"/>
              <w:spacing w:after="0"/>
              <w:ind w:firstLine="0" w:firstLineChars="0"/>
              <w:rPr>
                <w:sz w:val="24"/>
                <w:szCs w:val="24"/>
              </w:rPr>
            </w:pPr>
            <w:r>
              <w:rPr>
                <w:rFonts w:hint="eastAsia"/>
                <w:sz w:val="24"/>
                <w:szCs w:val="24"/>
              </w:rPr>
              <w:t xml:space="preserve">                &lt;LabelCode&gt;1&lt;/LabelCode&gt;</w:t>
            </w:r>
          </w:p>
          <w:p>
            <w:pPr>
              <w:pStyle w:val="21"/>
              <w:spacing w:after="0"/>
              <w:ind w:firstLine="0" w:firstLineChars="0"/>
              <w:rPr>
                <w:sz w:val="24"/>
                <w:szCs w:val="24"/>
              </w:rPr>
            </w:pPr>
            <w:r>
              <w:rPr>
                <w:rFonts w:hint="eastAsia"/>
                <w:sz w:val="24"/>
                <w:szCs w:val="24"/>
              </w:rPr>
              <w:t xml:space="preserve">                &lt;LabelName&gt;网页开票&lt;/LabelName&gt;</w:t>
            </w:r>
          </w:p>
          <w:p>
            <w:pPr>
              <w:pStyle w:val="21"/>
              <w:spacing w:after="0"/>
              <w:ind w:firstLine="0" w:firstLineChars="0"/>
              <w:rPr>
                <w:sz w:val="24"/>
                <w:szCs w:val="24"/>
              </w:rPr>
            </w:pPr>
            <w:r>
              <w:rPr>
                <w:rFonts w:hint="eastAsia"/>
                <w:sz w:val="24"/>
                <w:szCs w:val="24"/>
              </w:rPr>
              <w:t xml:space="preserve">            &lt;/Label&gt;</w:t>
            </w:r>
          </w:p>
          <w:p>
            <w:pPr>
              <w:pStyle w:val="21"/>
              <w:spacing w:after="0"/>
              <w:ind w:firstLine="0" w:firstLineChars="0"/>
              <w:rPr>
                <w:sz w:val="24"/>
                <w:szCs w:val="24"/>
              </w:rPr>
            </w:pPr>
            <w:r>
              <w:rPr>
                <w:rFonts w:hint="eastAsia"/>
                <w:sz w:val="24"/>
                <w:szCs w:val="24"/>
              </w:rPr>
              <w:t xml:space="preserve">        &lt;/UndefinedLabel&gt;</w:t>
            </w:r>
          </w:p>
          <w:p>
            <w:pPr>
              <w:pStyle w:val="21"/>
              <w:spacing w:after="0"/>
              <w:ind w:firstLine="0" w:firstLineChars="0"/>
              <w:rPr>
                <w:sz w:val="24"/>
                <w:szCs w:val="24"/>
              </w:rPr>
            </w:pPr>
            <w:r>
              <w:rPr>
                <w:rFonts w:hint="eastAsia"/>
                <w:sz w:val="24"/>
                <w:szCs w:val="24"/>
              </w:rPr>
              <w:t xml:space="preserve">    &lt;/Header&gt;</w:t>
            </w:r>
          </w:p>
          <w:p>
            <w:pPr>
              <w:pStyle w:val="21"/>
              <w:spacing w:after="0"/>
              <w:ind w:firstLine="0" w:firstLineChars="0"/>
              <w:rPr>
                <w:sz w:val="24"/>
                <w:szCs w:val="24"/>
              </w:rPr>
            </w:pPr>
            <w:r>
              <w:rPr>
                <w:rFonts w:hint="eastAsia"/>
                <w:sz w:val="24"/>
                <w:szCs w:val="24"/>
              </w:rPr>
              <w:t xml:space="preserve">    &lt;EInvoiceData&gt;</w:t>
            </w:r>
          </w:p>
          <w:p>
            <w:pPr>
              <w:pStyle w:val="21"/>
              <w:spacing w:after="0"/>
              <w:ind w:firstLine="0" w:firstLineChars="0"/>
              <w:rPr>
                <w:sz w:val="24"/>
                <w:szCs w:val="24"/>
              </w:rPr>
            </w:pPr>
            <w:r>
              <w:rPr>
                <w:rFonts w:hint="eastAsia"/>
                <w:sz w:val="24"/>
                <w:szCs w:val="24"/>
              </w:rPr>
              <w:t xml:space="preserve">        &lt;SellerInformation&gt;</w:t>
            </w:r>
          </w:p>
          <w:p>
            <w:pPr>
              <w:pStyle w:val="21"/>
              <w:spacing w:after="0"/>
              <w:ind w:firstLine="0" w:firstLineChars="0"/>
              <w:rPr>
                <w:sz w:val="24"/>
                <w:szCs w:val="24"/>
              </w:rPr>
            </w:pPr>
            <w:r>
              <w:rPr>
                <w:rFonts w:hint="eastAsia"/>
                <w:sz w:val="24"/>
                <w:szCs w:val="24"/>
              </w:rPr>
              <w:t xml:space="preserve">            &lt;SellerIdNum&gt;91440600065160777Y&lt;/SellerIdNum&gt;</w:t>
            </w:r>
          </w:p>
          <w:p>
            <w:pPr>
              <w:pStyle w:val="21"/>
              <w:spacing w:after="0"/>
              <w:ind w:firstLine="0" w:firstLineChars="0"/>
              <w:rPr>
                <w:sz w:val="24"/>
                <w:szCs w:val="24"/>
              </w:rPr>
            </w:pPr>
            <w:r>
              <w:rPr>
                <w:rFonts w:hint="eastAsia"/>
                <w:sz w:val="24"/>
                <w:szCs w:val="24"/>
              </w:rPr>
              <w:t xml:space="preserve">            &lt;SellerName&gt;箭牌家居集团股份有限公司&lt;/SellerName&gt;</w:t>
            </w:r>
          </w:p>
          <w:p>
            <w:pPr>
              <w:pStyle w:val="21"/>
              <w:spacing w:after="0"/>
              <w:ind w:firstLine="0" w:firstLineChars="0"/>
              <w:rPr>
                <w:sz w:val="24"/>
                <w:szCs w:val="24"/>
              </w:rPr>
            </w:pPr>
            <w:r>
              <w:rPr>
                <w:rFonts w:hint="eastAsia"/>
                <w:sz w:val="24"/>
                <w:szCs w:val="24"/>
              </w:rPr>
              <w:t xml:space="preserve">            &lt;SellerAddr&gt;佛山市三水区南山镇康裕三路1号1座（住所申报）&lt;/SellerAddr&gt;</w:t>
            </w:r>
          </w:p>
          <w:p>
            <w:pPr>
              <w:pStyle w:val="21"/>
              <w:spacing w:after="0"/>
              <w:ind w:firstLine="0" w:firstLineChars="0"/>
              <w:rPr>
                <w:sz w:val="24"/>
                <w:szCs w:val="24"/>
              </w:rPr>
            </w:pPr>
            <w:r>
              <w:rPr>
                <w:rFonts w:hint="eastAsia"/>
                <w:sz w:val="24"/>
                <w:szCs w:val="24"/>
              </w:rPr>
              <w:t xml:space="preserve">            &lt;SellerTelNum&gt;13702921726&lt;/SellerTelNum&gt;</w:t>
            </w:r>
          </w:p>
          <w:p>
            <w:pPr>
              <w:pStyle w:val="21"/>
              <w:spacing w:after="0"/>
              <w:ind w:firstLine="0" w:firstLineChars="0"/>
              <w:rPr>
                <w:sz w:val="24"/>
                <w:szCs w:val="24"/>
              </w:rPr>
            </w:pPr>
            <w:r>
              <w:rPr>
                <w:rFonts w:hint="eastAsia"/>
                <w:sz w:val="24"/>
                <w:szCs w:val="24"/>
              </w:rPr>
              <w:t xml:space="preserve">            &lt;SellerBankName&gt;中国工商银行股份有限公司佛山南海同乐支行&lt;/SellerBankName&gt;</w:t>
            </w:r>
          </w:p>
          <w:p>
            <w:pPr>
              <w:pStyle w:val="21"/>
              <w:spacing w:after="0"/>
              <w:ind w:firstLine="0" w:firstLineChars="0"/>
              <w:rPr>
                <w:sz w:val="24"/>
                <w:szCs w:val="24"/>
              </w:rPr>
            </w:pPr>
            <w:r>
              <w:rPr>
                <w:rFonts w:hint="eastAsia"/>
                <w:sz w:val="24"/>
                <w:szCs w:val="24"/>
              </w:rPr>
              <w:t xml:space="preserve">            &lt;SellerBankAccNum&gt;2432434&lt;/SellerBankAccNum&gt;</w:t>
            </w:r>
          </w:p>
          <w:p>
            <w:pPr>
              <w:pStyle w:val="21"/>
              <w:spacing w:after="0"/>
              <w:ind w:firstLine="0" w:firstLineChars="0"/>
              <w:rPr>
                <w:sz w:val="24"/>
                <w:szCs w:val="24"/>
              </w:rPr>
            </w:pPr>
            <w:r>
              <w:rPr>
                <w:rFonts w:hint="eastAsia"/>
                <w:sz w:val="24"/>
                <w:szCs w:val="24"/>
              </w:rPr>
              <w:t xml:space="preserve">        &lt;/SellerInformation&gt;</w:t>
            </w:r>
          </w:p>
          <w:p>
            <w:pPr>
              <w:pStyle w:val="21"/>
              <w:spacing w:after="0"/>
              <w:ind w:firstLine="0" w:firstLineChars="0"/>
              <w:rPr>
                <w:sz w:val="24"/>
                <w:szCs w:val="24"/>
              </w:rPr>
            </w:pPr>
            <w:r>
              <w:rPr>
                <w:rFonts w:hint="eastAsia"/>
                <w:sz w:val="24"/>
                <w:szCs w:val="24"/>
              </w:rPr>
              <w:t xml:space="preserve">        &lt;BuyerInformation&gt;</w:t>
            </w:r>
          </w:p>
          <w:p>
            <w:pPr>
              <w:pStyle w:val="21"/>
              <w:spacing w:after="0"/>
              <w:ind w:firstLine="0" w:firstLineChars="0"/>
              <w:rPr>
                <w:sz w:val="24"/>
                <w:szCs w:val="24"/>
              </w:rPr>
            </w:pPr>
            <w:r>
              <w:rPr>
                <w:rFonts w:hint="eastAsia"/>
                <w:sz w:val="24"/>
                <w:szCs w:val="24"/>
              </w:rPr>
              <w:t xml:space="preserve">            &lt;BuyerIdNum&gt;914406065608413420&lt;/BuyerIdNum&gt;</w:t>
            </w:r>
          </w:p>
          <w:p>
            <w:pPr>
              <w:pStyle w:val="21"/>
              <w:spacing w:after="0"/>
              <w:ind w:firstLine="0" w:firstLineChars="0"/>
              <w:rPr>
                <w:sz w:val="24"/>
                <w:szCs w:val="24"/>
              </w:rPr>
            </w:pPr>
            <w:r>
              <w:rPr>
                <w:rFonts w:hint="eastAsia"/>
                <w:sz w:val="24"/>
                <w:szCs w:val="24"/>
              </w:rPr>
              <w:t xml:space="preserve">            &lt;BuyerName&gt;佛山市顺德区尊品无纺布制品有限公司&lt;/BuyerName&gt;</w:t>
            </w:r>
          </w:p>
          <w:p>
            <w:pPr>
              <w:pStyle w:val="21"/>
              <w:spacing w:after="0"/>
              <w:ind w:firstLine="0" w:firstLineChars="0"/>
              <w:rPr>
                <w:sz w:val="24"/>
                <w:szCs w:val="24"/>
              </w:rPr>
            </w:pPr>
            <w:r>
              <w:rPr>
                <w:rFonts w:hint="eastAsia"/>
                <w:sz w:val="24"/>
                <w:szCs w:val="24"/>
              </w:rPr>
              <w:t xml:space="preserve">            &lt;BuyerAddr&gt;&lt;/BuyerAddr&gt;</w:t>
            </w:r>
          </w:p>
          <w:p>
            <w:pPr>
              <w:pStyle w:val="21"/>
              <w:spacing w:after="0"/>
              <w:ind w:firstLine="0" w:firstLineChars="0"/>
              <w:rPr>
                <w:sz w:val="24"/>
                <w:szCs w:val="24"/>
              </w:rPr>
            </w:pPr>
            <w:r>
              <w:rPr>
                <w:rFonts w:hint="eastAsia"/>
                <w:sz w:val="24"/>
                <w:szCs w:val="24"/>
              </w:rPr>
              <w:t xml:space="preserve">            &lt;BuyerTelNum&gt;&lt;/BuyerTelNum&gt;</w:t>
            </w:r>
          </w:p>
          <w:p>
            <w:pPr>
              <w:pStyle w:val="21"/>
              <w:spacing w:after="0"/>
              <w:ind w:firstLine="0" w:firstLineChars="0"/>
              <w:rPr>
                <w:sz w:val="24"/>
                <w:szCs w:val="24"/>
              </w:rPr>
            </w:pPr>
            <w:r>
              <w:rPr>
                <w:rFonts w:hint="eastAsia"/>
                <w:sz w:val="24"/>
                <w:szCs w:val="24"/>
              </w:rPr>
              <w:t xml:space="preserve">            &lt;BuyerBankName&gt;&lt;/BuyerBankName&gt;</w:t>
            </w:r>
          </w:p>
          <w:p>
            <w:pPr>
              <w:pStyle w:val="21"/>
              <w:spacing w:after="0"/>
              <w:ind w:firstLine="0" w:firstLineChars="0"/>
              <w:rPr>
                <w:sz w:val="24"/>
                <w:szCs w:val="24"/>
              </w:rPr>
            </w:pPr>
            <w:r>
              <w:rPr>
                <w:rFonts w:hint="eastAsia"/>
                <w:sz w:val="24"/>
                <w:szCs w:val="24"/>
              </w:rPr>
              <w:t xml:space="preserve">            &lt;BuyerBankAccNum&gt;&lt;/BuyerBankAccNum&gt;</w:t>
            </w:r>
          </w:p>
          <w:p>
            <w:pPr>
              <w:pStyle w:val="21"/>
              <w:spacing w:after="0"/>
              <w:ind w:firstLine="0" w:firstLineChars="0"/>
              <w:rPr>
                <w:sz w:val="24"/>
                <w:szCs w:val="24"/>
              </w:rPr>
            </w:pPr>
            <w:r>
              <w:rPr>
                <w:rFonts w:hint="eastAsia"/>
                <w:sz w:val="24"/>
                <w:szCs w:val="24"/>
              </w:rPr>
              <w:t xml:space="preserve">            &lt;BuyerHandlingName&gt;&lt;/BuyerHandlingName&gt;</w:t>
            </w:r>
          </w:p>
          <w:p>
            <w:pPr>
              <w:pStyle w:val="21"/>
              <w:spacing w:after="0"/>
              <w:ind w:firstLine="0" w:firstLineChars="0"/>
              <w:rPr>
                <w:sz w:val="24"/>
                <w:szCs w:val="24"/>
              </w:rPr>
            </w:pPr>
            <w:r>
              <w:rPr>
                <w:rFonts w:hint="eastAsia"/>
                <w:sz w:val="24"/>
                <w:szCs w:val="24"/>
              </w:rPr>
              <w:t xml:space="preserve">        &lt;/BuyerInformation&gt;</w:t>
            </w:r>
          </w:p>
          <w:p>
            <w:pPr>
              <w:pStyle w:val="21"/>
              <w:spacing w:after="0"/>
              <w:ind w:firstLine="0" w:firstLineChars="0"/>
              <w:rPr>
                <w:sz w:val="24"/>
                <w:szCs w:val="24"/>
              </w:rPr>
            </w:pPr>
            <w:r>
              <w:rPr>
                <w:rFonts w:hint="eastAsia"/>
                <w:sz w:val="24"/>
                <w:szCs w:val="24"/>
              </w:rPr>
              <w:t xml:space="preserve">        &lt;BasicInformation&gt;</w:t>
            </w:r>
          </w:p>
          <w:p>
            <w:pPr>
              <w:pStyle w:val="21"/>
              <w:spacing w:after="0"/>
              <w:ind w:firstLine="0" w:firstLineChars="0"/>
              <w:rPr>
                <w:sz w:val="24"/>
                <w:szCs w:val="24"/>
              </w:rPr>
            </w:pPr>
            <w:r>
              <w:rPr>
                <w:rFonts w:hint="eastAsia"/>
                <w:sz w:val="24"/>
                <w:szCs w:val="24"/>
              </w:rPr>
              <w:t xml:space="preserve">            &lt;TotalAmWithoutTax&gt;2.00&lt;/TotalAmWithoutTax&gt;</w:t>
            </w:r>
          </w:p>
          <w:p>
            <w:pPr>
              <w:pStyle w:val="21"/>
              <w:spacing w:after="0"/>
              <w:ind w:firstLine="0" w:firstLineChars="0"/>
              <w:rPr>
                <w:sz w:val="24"/>
                <w:szCs w:val="24"/>
              </w:rPr>
            </w:pPr>
            <w:r>
              <w:rPr>
                <w:rFonts w:hint="eastAsia"/>
                <w:sz w:val="24"/>
                <w:szCs w:val="24"/>
              </w:rPr>
              <w:t xml:space="preserve">            &lt;TotalTaxAm&gt;0.12&lt;/TotalTaxAm&gt;</w:t>
            </w:r>
          </w:p>
          <w:p>
            <w:pPr>
              <w:pStyle w:val="21"/>
              <w:spacing w:after="0"/>
              <w:ind w:firstLine="0" w:firstLineChars="0"/>
              <w:rPr>
                <w:sz w:val="24"/>
                <w:szCs w:val="24"/>
              </w:rPr>
            </w:pPr>
            <w:r>
              <w:rPr>
                <w:rFonts w:hint="eastAsia"/>
                <w:sz w:val="24"/>
                <w:szCs w:val="24"/>
              </w:rPr>
              <w:t xml:space="preserve">            &lt;TotalTax-includedAmount&gt;2.12&lt;/TotalTax-includedAmount&gt;</w:t>
            </w:r>
          </w:p>
          <w:p>
            <w:pPr>
              <w:pStyle w:val="21"/>
              <w:spacing w:after="0"/>
              <w:ind w:firstLine="0" w:firstLineChars="0"/>
              <w:rPr>
                <w:sz w:val="24"/>
                <w:szCs w:val="24"/>
              </w:rPr>
            </w:pPr>
            <w:r>
              <w:rPr>
                <w:rFonts w:hint="eastAsia"/>
                <w:sz w:val="24"/>
                <w:szCs w:val="24"/>
              </w:rPr>
              <w:t xml:space="preserve">            &lt;TotalTax-includedAmountInChinese&gt;贰圆壹角贰分&lt;/TotalTax-includedAmountInChinese&gt;</w:t>
            </w:r>
          </w:p>
          <w:p>
            <w:pPr>
              <w:pStyle w:val="21"/>
              <w:spacing w:after="0"/>
              <w:ind w:firstLine="0" w:firstLineChars="0"/>
              <w:rPr>
                <w:sz w:val="24"/>
                <w:szCs w:val="24"/>
              </w:rPr>
            </w:pPr>
            <w:r>
              <w:rPr>
                <w:rFonts w:hint="eastAsia"/>
                <w:sz w:val="24"/>
                <w:szCs w:val="24"/>
              </w:rPr>
              <w:t xml:space="preserve">            &lt;Drawer&gt;谢岳荣&lt;/Drawer&gt;</w:t>
            </w:r>
          </w:p>
          <w:p>
            <w:pPr>
              <w:pStyle w:val="21"/>
              <w:spacing w:after="0"/>
              <w:ind w:firstLine="0" w:firstLineChars="0"/>
              <w:rPr>
                <w:sz w:val="24"/>
                <w:szCs w:val="24"/>
              </w:rPr>
            </w:pPr>
            <w:r>
              <w:rPr>
                <w:rFonts w:hint="eastAsia"/>
                <w:sz w:val="24"/>
                <w:szCs w:val="24"/>
              </w:rPr>
              <w:t xml:space="preserve">            &lt;RequestTime&gt;2023-02-23&lt;/RequestTime&gt;</w:t>
            </w:r>
          </w:p>
          <w:p>
            <w:pPr>
              <w:pStyle w:val="21"/>
              <w:spacing w:after="0"/>
              <w:ind w:firstLine="0" w:firstLineChars="0"/>
              <w:rPr>
                <w:sz w:val="24"/>
                <w:szCs w:val="24"/>
              </w:rPr>
            </w:pPr>
            <w:r>
              <w:rPr>
                <w:rFonts w:hint="eastAsia"/>
                <w:sz w:val="24"/>
                <w:szCs w:val="24"/>
              </w:rPr>
              <w:t xml:space="preserve">        &lt;/BasicInformation&gt;</w:t>
            </w:r>
          </w:p>
          <w:p>
            <w:pPr>
              <w:pStyle w:val="21"/>
              <w:spacing w:after="0"/>
              <w:ind w:firstLine="0" w:firstLineChars="0"/>
              <w:rPr>
                <w:sz w:val="24"/>
                <w:szCs w:val="24"/>
              </w:rPr>
            </w:pPr>
            <w:r>
              <w:rPr>
                <w:rFonts w:hint="eastAsia"/>
                <w:sz w:val="24"/>
                <w:szCs w:val="24"/>
              </w:rPr>
              <w:t xml:space="preserve">        &lt;IssuItemInformation&gt;</w:t>
            </w:r>
          </w:p>
          <w:p>
            <w:pPr>
              <w:pStyle w:val="21"/>
              <w:spacing w:after="0"/>
              <w:ind w:firstLine="0" w:firstLineChars="0"/>
              <w:rPr>
                <w:sz w:val="24"/>
                <w:szCs w:val="24"/>
              </w:rPr>
            </w:pPr>
            <w:r>
              <w:rPr>
                <w:rFonts w:hint="eastAsia"/>
                <w:sz w:val="24"/>
                <w:szCs w:val="24"/>
              </w:rPr>
              <w:t xml:space="preserve">            &lt;ItemName&gt;*人力资源服务*劳务&lt;/ItemName&gt;</w:t>
            </w:r>
          </w:p>
          <w:p>
            <w:pPr>
              <w:pStyle w:val="21"/>
              <w:spacing w:after="0"/>
              <w:ind w:firstLine="0" w:firstLineChars="0"/>
              <w:rPr>
                <w:sz w:val="24"/>
                <w:szCs w:val="24"/>
              </w:rPr>
            </w:pPr>
            <w:r>
              <w:rPr>
                <w:rFonts w:hint="eastAsia"/>
                <w:sz w:val="24"/>
                <w:szCs w:val="24"/>
              </w:rPr>
              <w:t xml:space="preserve">            &lt;SpecMod&gt;&lt;/SpecMod&gt;</w:t>
            </w:r>
          </w:p>
          <w:p>
            <w:pPr>
              <w:pStyle w:val="21"/>
              <w:spacing w:after="0"/>
              <w:ind w:firstLine="0" w:firstLineChars="0"/>
              <w:rPr>
                <w:sz w:val="24"/>
                <w:szCs w:val="24"/>
              </w:rPr>
            </w:pPr>
            <w:r>
              <w:rPr>
                <w:rFonts w:hint="eastAsia"/>
                <w:sz w:val="24"/>
                <w:szCs w:val="24"/>
              </w:rPr>
              <w:t xml:space="preserve">            &lt;MeaUnits&gt;&lt;/MeaUnits&gt;</w:t>
            </w:r>
          </w:p>
          <w:p>
            <w:pPr>
              <w:pStyle w:val="21"/>
              <w:spacing w:after="0"/>
              <w:ind w:firstLine="0" w:firstLineChars="0"/>
              <w:rPr>
                <w:sz w:val="24"/>
                <w:szCs w:val="24"/>
              </w:rPr>
            </w:pPr>
            <w:r>
              <w:rPr>
                <w:rFonts w:hint="eastAsia"/>
                <w:sz w:val="24"/>
                <w:szCs w:val="24"/>
              </w:rPr>
              <w:t xml:space="preserve">            &lt;Quantity&gt;2&lt;/Quantity&gt;</w:t>
            </w:r>
          </w:p>
          <w:p>
            <w:pPr>
              <w:pStyle w:val="21"/>
              <w:spacing w:after="0"/>
              <w:ind w:firstLine="0" w:firstLineChars="0"/>
              <w:rPr>
                <w:sz w:val="24"/>
                <w:szCs w:val="24"/>
              </w:rPr>
            </w:pPr>
            <w:r>
              <w:rPr>
                <w:rFonts w:hint="eastAsia"/>
                <w:sz w:val="24"/>
                <w:szCs w:val="24"/>
              </w:rPr>
              <w:t xml:space="preserve">            &lt;UnPrice&gt;1&lt;/UnPrice&gt;</w:t>
            </w:r>
          </w:p>
          <w:p>
            <w:pPr>
              <w:pStyle w:val="21"/>
              <w:spacing w:after="0"/>
              <w:ind w:firstLine="0" w:firstLineChars="0"/>
              <w:rPr>
                <w:sz w:val="24"/>
                <w:szCs w:val="24"/>
              </w:rPr>
            </w:pPr>
            <w:r>
              <w:rPr>
                <w:rFonts w:hint="eastAsia"/>
                <w:sz w:val="24"/>
                <w:szCs w:val="24"/>
              </w:rPr>
              <w:t xml:space="preserve">            &lt;Amount&gt;2.00&lt;/Amount&gt;</w:t>
            </w:r>
          </w:p>
          <w:p>
            <w:pPr>
              <w:pStyle w:val="21"/>
              <w:spacing w:after="0"/>
              <w:ind w:firstLine="0" w:firstLineChars="0"/>
              <w:rPr>
                <w:sz w:val="24"/>
                <w:szCs w:val="24"/>
              </w:rPr>
            </w:pPr>
            <w:r>
              <w:rPr>
                <w:rFonts w:hint="eastAsia"/>
                <w:sz w:val="24"/>
                <w:szCs w:val="24"/>
              </w:rPr>
              <w:t xml:space="preserve">            &lt;TaxRate&gt;0.060000&lt;/TaxRate&gt;</w:t>
            </w:r>
          </w:p>
          <w:p>
            <w:pPr>
              <w:pStyle w:val="21"/>
              <w:spacing w:after="0"/>
              <w:ind w:firstLine="0" w:firstLineChars="0"/>
              <w:rPr>
                <w:sz w:val="24"/>
                <w:szCs w:val="24"/>
              </w:rPr>
            </w:pPr>
            <w:r>
              <w:rPr>
                <w:rFonts w:hint="eastAsia"/>
                <w:sz w:val="24"/>
                <w:szCs w:val="24"/>
              </w:rPr>
              <w:t xml:space="preserve">            &lt;ComTaxAm&gt;0.120000&lt;/ComTaxAm&gt;</w:t>
            </w:r>
          </w:p>
          <w:p>
            <w:pPr>
              <w:pStyle w:val="21"/>
              <w:spacing w:after="0"/>
              <w:ind w:firstLine="0" w:firstLineChars="0"/>
              <w:rPr>
                <w:sz w:val="24"/>
                <w:szCs w:val="24"/>
              </w:rPr>
            </w:pPr>
            <w:r>
              <w:rPr>
                <w:rFonts w:hint="eastAsia"/>
                <w:sz w:val="24"/>
                <w:szCs w:val="24"/>
              </w:rPr>
              <w:t xml:space="preserve">            &lt;TotaltaxIncludedAmount&gt;2.120000&lt;/TotaltaxIncludedAmount&gt;</w:t>
            </w:r>
          </w:p>
          <w:p>
            <w:pPr>
              <w:pStyle w:val="21"/>
              <w:spacing w:after="0"/>
              <w:ind w:firstLine="0" w:firstLineChars="0"/>
              <w:rPr>
                <w:sz w:val="24"/>
                <w:szCs w:val="24"/>
              </w:rPr>
            </w:pPr>
            <w:r>
              <w:rPr>
                <w:rFonts w:hint="eastAsia"/>
                <w:sz w:val="24"/>
                <w:szCs w:val="24"/>
              </w:rPr>
              <w:t xml:space="preserve">            &lt;TaxClassificationCode&gt;3040803010000000000&lt;/TaxClassificationCode&gt;</w:t>
            </w:r>
          </w:p>
          <w:p>
            <w:pPr>
              <w:pStyle w:val="21"/>
              <w:spacing w:after="0"/>
              <w:ind w:firstLine="0" w:firstLineChars="0"/>
              <w:rPr>
                <w:sz w:val="24"/>
                <w:szCs w:val="24"/>
              </w:rPr>
            </w:pPr>
            <w:r>
              <w:rPr>
                <w:rFonts w:hint="eastAsia"/>
                <w:sz w:val="24"/>
                <w:szCs w:val="24"/>
              </w:rPr>
              <w:t xml:space="preserve">        &lt;/IssuItemInformation&gt;</w:t>
            </w:r>
          </w:p>
          <w:p>
            <w:pPr>
              <w:pStyle w:val="21"/>
              <w:spacing w:after="0"/>
              <w:ind w:firstLine="0" w:firstLineChars="0"/>
              <w:rPr>
                <w:sz w:val="24"/>
                <w:szCs w:val="24"/>
              </w:rPr>
            </w:pPr>
            <w:r>
              <w:rPr>
                <w:rFonts w:hint="eastAsia"/>
                <w:sz w:val="24"/>
                <w:szCs w:val="24"/>
              </w:rPr>
              <w:t xml:space="preserve">        &lt;SpecificInformation/&gt;</w:t>
            </w:r>
          </w:p>
          <w:p>
            <w:pPr>
              <w:pStyle w:val="21"/>
              <w:spacing w:after="0"/>
              <w:ind w:firstLine="0" w:firstLineChars="0"/>
              <w:rPr>
                <w:sz w:val="24"/>
                <w:szCs w:val="24"/>
              </w:rPr>
            </w:pPr>
            <w:r>
              <w:rPr>
                <w:rFonts w:hint="eastAsia"/>
                <w:sz w:val="24"/>
                <w:szCs w:val="24"/>
              </w:rPr>
              <w:t xml:space="preserve">        &lt;AdditionalInformation&gt;</w:t>
            </w:r>
          </w:p>
          <w:p>
            <w:pPr>
              <w:pStyle w:val="21"/>
              <w:spacing w:after="0"/>
              <w:ind w:firstLine="0" w:firstLineChars="0"/>
              <w:rPr>
                <w:sz w:val="24"/>
                <w:szCs w:val="24"/>
              </w:rPr>
            </w:pPr>
            <w:r>
              <w:rPr>
                <w:rFonts w:hint="eastAsia"/>
                <w:sz w:val="24"/>
                <w:szCs w:val="24"/>
              </w:rPr>
              <w:t xml:space="preserve">            &lt;Remark&gt;备注内容描述&lt;/Remark&gt;</w:t>
            </w:r>
          </w:p>
          <w:p>
            <w:pPr>
              <w:pStyle w:val="21"/>
              <w:spacing w:after="0"/>
              <w:ind w:firstLine="0" w:firstLineChars="0"/>
              <w:rPr>
                <w:sz w:val="24"/>
                <w:szCs w:val="24"/>
              </w:rPr>
            </w:pPr>
            <w:r>
              <w:rPr>
                <w:rFonts w:hint="eastAsia"/>
                <w:sz w:val="24"/>
                <w:szCs w:val="24"/>
              </w:rPr>
              <w:t xml:space="preserve">        &lt;/AdditionalInformation&gt;</w:t>
            </w:r>
          </w:p>
          <w:p>
            <w:pPr>
              <w:pStyle w:val="21"/>
              <w:spacing w:after="0"/>
              <w:ind w:firstLine="0" w:firstLineChars="0"/>
              <w:rPr>
                <w:sz w:val="24"/>
                <w:szCs w:val="24"/>
              </w:rPr>
            </w:pPr>
            <w:r>
              <w:rPr>
                <w:rFonts w:hint="eastAsia"/>
                <w:sz w:val="24"/>
                <w:szCs w:val="24"/>
              </w:rPr>
              <w:t xml:space="preserve">    &lt;/EInvoiceData&gt;</w:t>
            </w:r>
          </w:p>
          <w:p>
            <w:pPr>
              <w:pStyle w:val="21"/>
              <w:spacing w:after="0"/>
              <w:ind w:firstLine="0" w:firstLineChars="0"/>
              <w:rPr>
                <w:sz w:val="24"/>
                <w:szCs w:val="24"/>
              </w:rPr>
            </w:pPr>
            <w:r>
              <w:rPr>
                <w:rFonts w:hint="eastAsia"/>
                <w:sz w:val="24"/>
                <w:szCs w:val="24"/>
              </w:rPr>
              <w:t xml:space="preserve">    &lt;SellerAuthentication&gt;</w:t>
            </w:r>
          </w:p>
          <w:p>
            <w:pPr>
              <w:pStyle w:val="21"/>
              <w:spacing w:after="0"/>
              <w:ind w:firstLine="0" w:firstLineChars="0"/>
              <w:rPr>
                <w:sz w:val="24"/>
                <w:szCs w:val="24"/>
              </w:rPr>
            </w:pPr>
            <w:r>
              <w:rPr>
                <w:rFonts w:hint="eastAsia"/>
                <w:sz w:val="24"/>
                <w:szCs w:val="24"/>
              </w:rPr>
              <w:t xml:space="preserve">        &lt;AuthenticationMethods&gt;02&lt;/AuthenticationMethods&gt;</w:t>
            </w:r>
          </w:p>
          <w:p>
            <w:pPr>
              <w:pStyle w:val="21"/>
              <w:spacing w:after="0"/>
              <w:ind w:firstLine="0" w:firstLineChars="0"/>
              <w:rPr>
                <w:sz w:val="24"/>
                <w:szCs w:val="24"/>
              </w:rPr>
            </w:pPr>
            <w:r>
              <w:rPr>
                <w:rFonts w:hint="eastAsia"/>
                <w:sz w:val="24"/>
                <w:szCs w:val="24"/>
              </w:rPr>
              <w:t xml:space="preserve">    &lt;/SellerAuthentication&gt;</w:t>
            </w:r>
          </w:p>
          <w:p>
            <w:pPr>
              <w:pStyle w:val="21"/>
              <w:spacing w:after="0"/>
              <w:ind w:firstLine="0" w:firstLineChars="0"/>
              <w:rPr>
                <w:sz w:val="24"/>
                <w:szCs w:val="24"/>
              </w:rPr>
            </w:pPr>
            <w:r>
              <w:rPr>
                <w:rFonts w:hint="eastAsia"/>
                <w:sz w:val="24"/>
                <w:szCs w:val="24"/>
              </w:rPr>
              <w:t xml:space="preserve">    &lt;TaxSupervisionInfo&gt;</w:t>
            </w:r>
          </w:p>
          <w:p>
            <w:pPr>
              <w:pStyle w:val="21"/>
              <w:spacing w:after="0"/>
              <w:ind w:firstLine="0" w:firstLineChars="0"/>
              <w:rPr>
                <w:sz w:val="24"/>
                <w:szCs w:val="24"/>
              </w:rPr>
            </w:pPr>
            <w:r>
              <w:rPr>
                <w:rFonts w:hint="eastAsia"/>
                <w:sz w:val="24"/>
                <w:szCs w:val="24"/>
              </w:rPr>
              <w:t xml:space="preserve">        &lt;InvoiceNumber&gt;23442000000000130159&lt;/InvoiceNumber&gt;</w:t>
            </w:r>
          </w:p>
          <w:p>
            <w:pPr>
              <w:pStyle w:val="21"/>
              <w:spacing w:after="0"/>
              <w:ind w:firstLine="0" w:firstLineChars="0"/>
              <w:rPr>
                <w:sz w:val="24"/>
                <w:szCs w:val="24"/>
              </w:rPr>
            </w:pPr>
            <w:r>
              <w:rPr>
                <w:rFonts w:hint="eastAsia"/>
                <w:sz w:val="24"/>
                <w:szCs w:val="24"/>
              </w:rPr>
              <w:t xml:space="preserve">        &lt;IssueTime&gt;2023-02-23 10:08:05&lt;/IssueTime&gt;</w:t>
            </w:r>
          </w:p>
          <w:p>
            <w:pPr>
              <w:pStyle w:val="21"/>
              <w:spacing w:after="0"/>
              <w:ind w:firstLine="0" w:firstLineChars="0"/>
              <w:rPr>
                <w:sz w:val="24"/>
                <w:szCs w:val="24"/>
              </w:rPr>
            </w:pPr>
            <w:r>
              <w:rPr>
                <w:rFonts w:hint="eastAsia"/>
                <w:sz w:val="24"/>
                <w:szCs w:val="24"/>
              </w:rPr>
              <w:t xml:space="preserve">        &lt;TaxBureauCode&gt;14400000000&lt;/TaxBureauCode&gt;</w:t>
            </w:r>
          </w:p>
          <w:p>
            <w:pPr>
              <w:pStyle w:val="21"/>
              <w:spacing w:after="0"/>
              <w:ind w:firstLine="0" w:firstLineChars="0"/>
              <w:rPr>
                <w:sz w:val="24"/>
                <w:szCs w:val="24"/>
              </w:rPr>
            </w:pPr>
            <w:r>
              <w:rPr>
                <w:rFonts w:hint="eastAsia"/>
                <w:sz w:val="24"/>
                <w:szCs w:val="24"/>
              </w:rPr>
              <w:t xml:space="preserve">        &lt;TaxBureauName&gt;国家税务总局广东省税务局&lt;/TaxBureauName&gt;</w:t>
            </w:r>
          </w:p>
          <w:p>
            <w:pPr>
              <w:pStyle w:val="21"/>
              <w:spacing w:after="0"/>
              <w:ind w:firstLine="0" w:firstLineChars="0"/>
              <w:rPr>
                <w:sz w:val="24"/>
                <w:szCs w:val="24"/>
              </w:rPr>
            </w:pPr>
            <w:r>
              <w:rPr>
                <w:rFonts w:hint="eastAsia"/>
                <w:sz w:val="24"/>
                <w:szCs w:val="24"/>
              </w:rPr>
              <w:t xml:space="preserve">    &lt;/TaxSupervisionInfo&gt;</w:t>
            </w:r>
          </w:p>
          <w:p>
            <w:pPr>
              <w:pStyle w:val="21"/>
              <w:spacing w:after="0"/>
              <w:ind w:firstLine="0" w:firstLineChars="0"/>
              <w:rPr>
                <w:sz w:val="24"/>
                <w:szCs w:val="24"/>
              </w:rPr>
            </w:pPr>
            <w:r>
              <w:rPr>
                <w:rFonts w:hint="eastAsia"/>
                <w:sz w:val="24"/>
                <w:szCs w:val="24"/>
              </w:rPr>
              <w:t xml:space="preserve">    &lt;TaxBureauSignature&gt;</w:t>
            </w:r>
          </w:p>
          <w:p>
            <w:pPr>
              <w:pStyle w:val="21"/>
              <w:spacing w:after="0"/>
              <w:ind w:firstLine="0" w:firstLineChars="0"/>
              <w:rPr>
                <w:sz w:val="24"/>
                <w:szCs w:val="24"/>
              </w:rPr>
            </w:pPr>
            <w:r>
              <w:rPr>
                <w:rFonts w:hint="eastAsia"/>
                <w:sz w:val="24"/>
                <w:szCs w:val="24"/>
              </w:rPr>
              <w:t xml:space="preserve">        &lt;Reference URI="/Einvoice/Header|/Einvoice/EinvoiceData|/Einvoice/SellerAuthentication|/Einvoice/TaxSupervisionInfo|/Einvoice/TaxBureauSignature/SignatureTime"/&gt;</w:t>
            </w:r>
          </w:p>
          <w:p>
            <w:pPr>
              <w:pStyle w:val="21"/>
              <w:spacing w:after="0"/>
              <w:ind w:firstLine="0" w:firstLineChars="0"/>
              <w:rPr>
                <w:sz w:val="24"/>
                <w:szCs w:val="24"/>
              </w:rPr>
            </w:pPr>
            <w:r>
              <w:rPr>
                <w:rFonts w:hint="eastAsia"/>
                <w:sz w:val="24"/>
                <w:szCs w:val="24"/>
              </w:rPr>
              <w:t xml:space="preserve">        &lt;SignatureAlgorithm&gt;1.2.156.10197.1.501&lt;/SignatureAlgorithm&gt;</w:t>
            </w:r>
          </w:p>
          <w:p>
            <w:pPr>
              <w:pStyle w:val="21"/>
              <w:spacing w:after="0"/>
              <w:ind w:firstLine="0" w:firstLineChars="0"/>
              <w:rPr>
                <w:sz w:val="24"/>
                <w:szCs w:val="24"/>
              </w:rPr>
            </w:pPr>
            <w:r>
              <w:rPr>
                <w:rFonts w:hint="eastAsia"/>
                <w:sz w:val="24"/>
                <w:szCs w:val="24"/>
              </w:rPr>
              <w:t xml:space="preserve">        &lt;SignatureFormat&gt;DETACH&lt;/SignatureFormat&gt;</w:t>
            </w:r>
          </w:p>
          <w:p>
            <w:pPr>
              <w:pStyle w:val="21"/>
              <w:spacing w:after="0"/>
              <w:ind w:firstLine="0" w:firstLineChars="0"/>
              <w:rPr>
                <w:sz w:val="24"/>
                <w:szCs w:val="24"/>
              </w:rPr>
            </w:pPr>
            <w:r>
              <w:rPr>
                <w:rFonts w:hint="eastAsia"/>
                <w:sz w:val="24"/>
                <w:szCs w:val="24"/>
              </w:rPr>
              <w:t xml:space="preserve">        &lt;SignatureTime&gt;2023-02-23 10:08:55&lt;/SignatureTime&gt;</w:t>
            </w:r>
          </w:p>
          <w:p>
            <w:pPr>
              <w:pStyle w:val="21"/>
              <w:spacing w:after="0"/>
              <w:ind w:firstLine="0" w:firstLineChars="0"/>
              <w:rPr>
                <w:sz w:val="24"/>
                <w:szCs w:val="24"/>
              </w:rPr>
            </w:pPr>
            <w:r>
              <w:rPr>
                <w:rFonts w:hint="eastAsia"/>
                <w:sz w:val="24"/>
                <w:szCs w:val="24"/>
              </w:rPr>
              <w:t xml:space="preserve">        &lt;SignatureValue&gt;&lt;/SignatureValue&gt;</w:t>
            </w:r>
          </w:p>
          <w:p>
            <w:pPr>
              <w:pStyle w:val="21"/>
              <w:spacing w:after="0"/>
              <w:ind w:firstLine="0" w:firstLineChars="0"/>
              <w:rPr>
                <w:sz w:val="24"/>
                <w:szCs w:val="24"/>
              </w:rPr>
            </w:pPr>
            <w:r>
              <w:rPr>
                <w:rFonts w:hint="eastAsia"/>
                <w:sz w:val="24"/>
                <w:szCs w:val="24"/>
              </w:rPr>
              <w:t xml:space="preserve">        &lt;KeyInfo/&gt;</w:t>
            </w:r>
          </w:p>
          <w:p>
            <w:pPr>
              <w:pStyle w:val="21"/>
              <w:spacing w:after="0"/>
              <w:ind w:firstLine="0" w:firstLineChars="0"/>
              <w:rPr>
                <w:sz w:val="24"/>
                <w:szCs w:val="24"/>
              </w:rPr>
            </w:pPr>
            <w:r>
              <w:rPr>
                <w:rFonts w:hint="eastAsia"/>
                <w:sz w:val="24"/>
                <w:szCs w:val="24"/>
              </w:rPr>
              <w:t xml:space="preserve">    &lt;/TaxBureauSignature&gt;</w:t>
            </w:r>
          </w:p>
          <w:p>
            <w:pPr>
              <w:pStyle w:val="21"/>
              <w:spacing w:after="0"/>
              <w:ind w:firstLine="0" w:firstLineChars="0"/>
              <w:rPr>
                <w:sz w:val="24"/>
                <w:szCs w:val="24"/>
              </w:rPr>
            </w:pPr>
            <w:r>
              <w:rPr>
                <w:rFonts w:hint="eastAsia"/>
                <w:sz w:val="24"/>
                <w:szCs w:val="24"/>
              </w:rPr>
              <w:t>&lt;/EInvoice&gt;</w:t>
            </w:r>
          </w:p>
        </w:tc>
      </w:tr>
    </w:tbl>
    <w:p>
      <w:pPr>
        <w:pStyle w:val="18"/>
        <w:numPr>
          <w:ilvl w:val="0"/>
          <w:numId w:val="3"/>
        </w:numPr>
        <w:wordWrap/>
        <w:spacing w:line="560" w:lineRule="exact"/>
        <w:outlineLvl w:val="1"/>
        <w:rPr>
          <w:rFonts w:ascii="Times New Roman" w:hAnsi="Times New Roman"/>
        </w:rPr>
      </w:pPr>
      <w:r>
        <w:rPr>
          <w:rFonts w:hint="eastAsia" w:ascii="Times New Roman" w:hAnsi="Times New Roman"/>
        </w:rPr>
        <w:t>XML数电票样例要素参考说明</w:t>
      </w:r>
    </w:p>
    <w:p>
      <w:pPr>
        <w:pStyle w:val="21"/>
        <w:wordWrap/>
        <w:spacing w:after="0" w:line="560" w:lineRule="exact"/>
      </w:pPr>
      <w:r>
        <w:rPr>
          <w:rFonts w:hint="eastAsia"/>
        </w:rPr>
        <w:t>上述XML数电票样例中各数据要素的描述性说明如下表所示，供各试点单位参考。</w:t>
      </w:r>
    </w:p>
    <w:p>
      <w:pPr>
        <w:pStyle w:val="21"/>
        <w:wordWrap/>
        <w:spacing w:after="0" w:line="560" w:lineRule="exact"/>
        <w:ind w:firstLine="0" w:firstLineChars="0"/>
        <w:jc w:val="center"/>
        <w:rPr>
          <w:b/>
          <w:bCs/>
          <w:sz w:val="24"/>
          <w:szCs w:val="24"/>
        </w:rPr>
      </w:pPr>
      <w:r>
        <w:rPr>
          <w:rFonts w:hint="eastAsia"/>
          <w:b/>
          <w:bCs/>
          <w:sz w:val="24"/>
          <w:szCs w:val="24"/>
        </w:rPr>
        <w:t xml:space="preserve">表 </w:t>
      </w:r>
      <w:r>
        <w:rPr>
          <w:bCs/>
          <w:sz w:val="24"/>
          <w:szCs w:val="24"/>
        </w:rPr>
        <w:fldChar w:fldCharType="begin"/>
      </w:r>
      <w:r>
        <w:rPr>
          <w:bCs/>
          <w:sz w:val="24"/>
          <w:szCs w:val="24"/>
        </w:rPr>
        <w:instrText xml:space="preserve"> </w:instrText>
      </w:r>
      <w:r>
        <w:rPr>
          <w:rFonts w:hint="eastAsia"/>
          <w:bCs/>
          <w:sz w:val="24"/>
          <w:szCs w:val="24"/>
        </w:rPr>
        <w:instrText xml:space="preserve">SEQ 表 \* ARABIC</w:instrText>
      </w:r>
      <w:r>
        <w:rPr>
          <w:bCs/>
          <w:sz w:val="24"/>
          <w:szCs w:val="24"/>
        </w:rPr>
        <w:instrText xml:space="preserve"> </w:instrText>
      </w:r>
      <w:r>
        <w:rPr>
          <w:bCs/>
          <w:sz w:val="24"/>
          <w:szCs w:val="24"/>
        </w:rPr>
        <w:fldChar w:fldCharType="separate"/>
      </w:r>
      <w:r>
        <w:rPr>
          <w:rFonts w:hint="eastAsia"/>
          <w:bCs/>
          <w:sz w:val="24"/>
          <w:szCs w:val="24"/>
        </w:rPr>
        <w:t>1</w:t>
      </w:r>
      <w:r>
        <w:rPr>
          <w:bCs/>
          <w:sz w:val="24"/>
          <w:szCs w:val="24"/>
        </w:rPr>
        <w:fldChar w:fldCharType="end"/>
      </w:r>
      <w:r>
        <w:rPr>
          <w:rFonts w:hint="eastAsia"/>
          <w:b/>
          <w:bCs/>
          <w:sz w:val="24"/>
          <w:szCs w:val="24"/>
        </w:rPr>
        <w:t>：XML数电票样例要素参考说明</w:t>
      </w:r>
    </w:p>
    <w:tbl>
      <w:tblPr>
        <w:tblStyle w:val="10"/>
        <w:tblW w:w="8970" w:type="dxa"/>
        <w:jc w:val="center"/>
        <w:tblLayout w:type="fixed"/>
        <w:tblCellMar>
          <w:top w:w="0" w:type="dxa"/>
          <w:left w:w="108" w:type="dxa"/>
          <w:bottom w:w="0" w:type="dxa"/>
          <w:right w:w="108" w:type="dxa"/>
        </w:tblCellMar>
      </w:tblPr>
      <w:tblGrid>
        <w:gridCol w:w="2175"/>
        <w:gridCol w:w="1815"/>
        <w:gridCol w:w="1320"/>
        <w:gridCol w:w="1965"/>
        <w:gridCol w:w="1695"/>
      </w:tblGrid>
      <w:tr>
        <w:tblPrEx>
          <w:tblCellMar>
            <w:top w:w="0" w:type="dxa"/>
            <w:left w:w="108" w:type="dxa"/>
            <w:bottom w:w="0" w:type="dxa"/>
            <w:right w:w="108" w:type="dxa"/>
          </w:tblCellMar>
        </w:tblPrEx>
        <w:trPr>
          <w:trHeight w:val="351" w:hRule="atLeast"/>
          <w:tblHeader/>
          <w:jc w:val="center"/>
        </w:trPr>
        <w:tc>
          <w:tcPr>
            <w:tcW w:w="217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jc w:val="center"/>
              <w:textAlignment w:val="center"/>
              <w:rPr>
                <w:rFonts w:ascii="仿宋_GB2312" w:hAnsi="仿宋_GB2312" w:eastAsia="仿宋_GB2312" w:cs="仿宋_GB2312"/>
                <w:b/>
                <w:bCs/>
                <w:color w:val="000000"/>
                <w:sz w:val="24"/>
                <w:szCs w:val="24"/>
              </w:rPr>
            </w:pPr>
            <w:r>
              <w:rPr>
                <w:rFonts w:hint="eastAsia" w:ascii="仿宋_GB2312" w:hAnsi="仿宋_GB2312" w:eastAsia="仿宋_GB2312" w:cs="仿宋_GB2312"/>
                <w:b/>
                <w:bCs/>
                <w:color w:val="000000"/>
                <w:sz w:val="24"/>
                <w:szCs w:val="24"/>
                <w:lang w:bidi="ar"/>
              </w:rPr>
              <w:t>元素名（英文）</w:t>
            </w:r>
          </w:p>
        </w:tc>
        <w:tc>
          <w:tcPr>
            <w:tcW w:w="1815" w:type="dxa"/>
            <w:tcBorders>
              <w:top w:val="single" w:color="000000" w:sz="4" w:space="0"/>
              <w:left w:val="single" w:color="000000" w:sz="4" w:space="0"/>
              <w:bottom w:val="single" w:color="000000" w:sz="4" w:space="0"/>
              <w:right w:val="single" w:color="000000" w:sz="4" w:space="0"/>
            </w:tcBorders>
            <w:vAlign w:val="bottom"/>
          </w:tcPr>
          <w:p>
            <w:pPr>
              <w:tabs>
                <w:tab w:val="left" w:pos="360"/>
              </w:tabs>
              <w:spacing w:after="0" w:line="240" w:lineRule="auto"/>
              <w:jc w:val="center"/>
              <w:textAlignment w:val="center"/>
              <w:rPr>
                <w:rFonts w:ascii="仿宋_GB2312" w:hAnsi="仿宋_GB2312" w:eastAsia="仿宋_GB2312" w:cs="仿宋_GB2312"/>
                <w:b/>
                <w:bCs/>
                <w:color w:val="000000"/>
                <w:sz w:val="24"/>
                <w:szCs w:val="24"/>
              </w:rPr>
            </w:pPr>
            <w:r>
              <w:rPr>
                <w:rFonts w:hint="eastAsia" w:ascii="仿宋_GB2312" w:hAnsi="仿宋_GB2312" w:eastAsia="仿宋_GB2312" w:cs="仿宋_GB2312"/>
                <w:b/>
                <w:bCs/>
                <w:color w:val="000000"/>
                <w:sz w:val="24"/>
                <w:szCs w:val="24"/>
                <w:lang w:bidi="ar"/>
              </w:rPr>
              <w:t>元素名（中文）</w:t>
            </w:r>
          </w:p>
        </w:tc>
        <w:tc>
          <w:tcPr>
            <w:tcW w:w="1320" w:type="dxa"/>
            <w:tcBorders>
              <w:top w:val="single" w:color="000000" w:sz="4" w:space="0"/>
              <w:left w:val="single" w:color="000000" w:sz="4" w:space="0"/>
              <w:bottom w:val="single" w:color="000000" w:sz="4" w:space="0"/>
              <w:right w:val="single" w:color="000000" w:sz="4" w:space="0"/>
            </w:tcBorders>
            <w:vAlign w:val="bottom"/>
          </w:tcPr>
          <w:p>
            <w:pPr>
              <w:tabs>
                <w:tab w:val="left" w:pos="360"/>
              </w:tabs>
              <w:spacing w:after="0" w:line="240" w:lineRule="auto"/>
              <w:jc w:val="center"/>
              <w:textAlignment w:val="center"/>
              <w:rPr>
                <w:rFonts w:ascii="仿宋_GB2312" w:hAnsi="仿宋_GB2312" w:eastAsia="仿宋_GB2312" w:cs="仿宋_GB2312"/>
                <w:b/>
                <w:bCs/>
                <w:color w:val="000000"/>
                <w:sz w:val="24"/>
                <w:szCs w:val="24"/>
              </w:rPr>
            </w:pPr>
            <w:r>
              <w:rPr>
                <w:rFonts w:hint="eastAsia" w:ascii="仿宋_GB2312" w:hAnsi="仿宋_GB2312" w:eastAsia="仿宋_GB2312" w:cs="仿宋_GB2312"/>
                <w:b/>
                <w:bCs/>
                <w:color w:val="000000"/>
                <w:sz w:val="24"/>
                <w:szCs w:val="24"/>
                <w:lang w:bidi="ar"/>
              </w:rPr>
              <w:t>元素类型</w:t>
            </w:r>
          </w:p>
        </w:tc>
        <w:tc>
          <w:tcPr>
            <w:tcW w:w="1965" w:type="dxa"/>
            <w:tcBorders>
              <w:top w:val="single" w:color="000000" w:sz="4" w:space="0"/>
              <w:left w:val="single" w:color="000000" w:sz="4" w:space="0"/>
              <w:bottom w:val="single" w:color="000000" w:sz="4" w:space="0"/>
              <w:right w:val="single" w:color="000000" w:sz="4" w:space="0"/>
            </w:tcBorders>
            <w:vAlign w:val="bottom"/>
          </w:tcPr>
          <w:p>
            <w:pPr>
              <w:tabs>
                <w:tab w:val="left" w:pos="360"/>
              </w:tabs>
              <w:spacing w:after="0" w:line="240" w:lineRule="auto"/>
              <w:jc w:val="center"/>
              <w:textAlignment w:val="center"/>
              <w:rPr>
                <w:rFonts w:ascii="仿宋_GB2312" w:hAnsi="仿宋_GB2312" w:eastAsia="仿宋_GB2312" w:cs="仿宋_GB2312"/>
                <w:b/>
                <w:bCs/>
                <w:color w:val="000000"/>
                <w:sz w:val="24"/>
                <w:szCs w:val="24"/>
              </w:rPr>
            </w:pPr>
            <w:r>
              <w:rPr>
                <w:rFonts w:hint="eastAsia" w:ascii="仿宋_GB2312" w:hAnsi="仿宋_GB2312" w:eastAsia="仿宋_GB2312" w:cs="仿宋_GB2312"/>
                <w:b/>
                <w:bCs/>
                <w:color w:val="000000"/>
                <w:sz w:val="24"/>
                <w:szCs w:val="24"/>
                <w:lang w:bidi="ar"/>
              </w:rPr>
              <w:t>数据类型及格式</w:t>
            </w:r>
          </w:p>
        </w:tc>
        <w:tc>
          <w:tcPr>
            <w:tcW w:w="1695" w:type="dxa"/>
            <w:tcBorders>
              <w:top w:val="single" w:color="000000" w:sz="4" w:space="0"/>
              <w:left w:val="single" w:color="000000" w:sz="4" w:space="0"/>
              <w:bottom w:val="single" w:color="000000" w:sz="4" w:space="0"/>
              <w:right w:val="single" w:color="000000" w:sz="4" w:space="0"/>
            </w:tcBorders>
            <w:vAlign w:val="bottom"/>
          </w:tcPr>
          <w:p>
            <w:pPr>
              <w:tabs>
                <w:tab w:val="left" w:pos="360"/>
              </w:tabs>
              <w:spacing w:after="0" w:line="240" w:lineRule="auto"/>
              <w:jc w:val="center"/>
              <w:textAlignment w:val="center"/>
              <w:rPr>
                <w:rFonts w:ascii="仿宋_GB2312" w:hAnsi="仿宋_GB2312" w:eastAsia="仿宋_GB2312" w:cs="仿宋_GB2312"/>
                <w:b/>
                <w:bCs/>
                <w:color w:val="000000"/>
                <w:sz w:val="24"/>
                <w:szCs w:val="24"/>
              </w:rPr>
            </w:pPr>
            <w:r>
              <w:rPr>
                <w:rFonts w:hint="eastAsia" w:ascii="仿宋_GB2312" w:hAnsi="仿宋_GB2312" w:eastAsia="仿宋_GB2312" w:cs="仿宋_GB2312"/>
                <w:b/>
                <w:bCs/>
                <w:color w:val="000000"/>
                <w:sz w:val="24"/>
                <w:szCs w:val="24"/>
                <w:lang w:bidi="ar"/>
              </w:rPr>
              <w:t>备注</w:t>
            </w:r>
          </w:p>
        </w:tc>
      </w:tr>
      <w:tr>
        <w:tblPrEx>
          <w:tblCellMar>
            <w:top w:w="0" w:type="dxa"/>
            <w:left w:w="108" w:type="dxa"/>
            <w:bottom w:w="0" w:type="dxa"/>
            <w:right w:w="108" w:type="dxa"/>
          </w:tblCellMar>
        </w:tblPrEx>
        <w:trPr>
          <w:trHeight w:val="280" w:hRule="atLeast"/>
          <w:jc w:val="center"/>
        </w:trPr>
        <w:tc>
          <w:tcPr>
            <w:tcW w:w="217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lang w:bidi="ar"/>
              </w:rPr>
            </w:pPr>
            <w:r>
              <w:rPr>
                <w:rFonts w:hint="eastAsia" w:ascii="仿宋_GB2312" w:hAnsi="仿宋_GB2312" w:eastAsia="仿宋_GB2312" w:cs="仿宋_GB2312"/>
                <w:color w:val="000000"/>
                <w:lang w:bidi="ar"/>
              </w:rPr>
              <w:t>EInvoice</w:t>
            </w:r>
          </w:p>
        </w:tc>
        <w:tc>
          <w:tcPr>
            <w:tcW w:w="181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rPr>
            </w:pPr>
            <w:r>
              <w:rPr>
                <w:rFonts w:hint="eastAsia" w:ascii="仿宋_GB2312" w:hAnsi="仿宋_GB2312" w:eastAsia="仿宋_GB2312" w:cs="仿宋_GB2312"/>
                <w:color w:val="000000"/>
              </w:rPr>
              <w:t>发票信息</w:t>
            </w:r>
          </w:p>
        </w:tc>
        <w:tc>
          <w:tcPr>
            <w:tcW w:w="1320"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jc w:val="both"/>
              <w:textAlignment w:val="center"/>
              <w:rPr>
                <w:rFonts w:ascii="仿宋_GB2312" w:hAnsi="仿宋_GB2312" w:eastAsia="仿宋_GB2312" w:cs="仿宋_GB2312"/>
                <w:color w:val="000000"/>
              </w:rPr>
            </w:pPr>
            <w:r>
              <w:rPr>
                <w:rFonts w:hint="eastAsia" w:ascii="仿宋_GB2312" w:hAnsi="仿宋_GB2312" w:eastAsia="仿宋_GB2312" w:cs="仿宋_GB2312"/>
                <w:color w:val="000000"/>
              </w:rPr>
              <w:t>节点</w:t>
            </w:r>
          </w:p>
        </w:tc>
        <w:tc>
          <w:tcPr>
            <w:tcW w:w="196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jc w:val="center"/>
              <w:textAlignment w:val="center"/>
              <w:rPr>
                <w:rFonts w:ascii="仿宋_GB2312" w:hAnsi="仿宋_GB2312" w:eastAsia="仿宋_GB2312" w:cs="仿宋_GB2312"/>
                <w:color w:val="000000"/>
              </w:rPr>
            </w:pPr>
            <w:r>
              <w:rPr>
                <w:rFonts w:hint="eastAsia" w:ascii="仿宋_GB2312" w:hAnsi="仿宋_GB2312" w:eastAsia="仿宋_GB2312" w:cs="仿宋_GB2312"/>
                <w:color w:val="000000"/>
                <w:lang w:bidi="ar"/>
              </w:rPr>
              <w:t>--</w:t>
            </w:r>
          </w:p>
        </w:tc>
        <w:tc>
          <w:tcPr>
            <w:tcW w:w="169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jc w:val="center"/>
              <w:textAlignment w:val="center"/>
              <w:rPr>
                <w:rFonts w:ascii="仿宋_GB2312" w:hAnsi="仿宋_GB2312" w:eastAsia="仿宋_GB2312" w:cs="仿宋_GB2312"/>
                <w:color w:val="000000"/>
              </w:rPr>
            </w:pPr>
          </w:p>
        </w:tc>
      </w:tr>
      <w:tr>
        <w:tblPrEx>
          <w:tblCellMar>
            <w:top w:w="0" w:type="dxa"/>
            <w:left w:w="108" w:type="dxa"/>
            <w:bottom w:w="0" w:type="dxa"/>
            <w:right w:w="108" w:type="dxa"/>
          </w:tblCellMar>
        </w:tblPrEx>
        <w:trPr>
          <w:trHeight w:val="280" w:hRule="atLeast"/>
          <w:jc w:val="center"/>
        </w:trPr>
        <w:tc>
          <w:tcPr>
            <w:tcW w:w="217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lang w:bidi="ar"/>
              </w:rPr>
            </w:pPr>
            <w:r>
              <w:rPr>
                <w:rFonts w:hint="eastAsia" w:ascii="仿宋_GB2312" w:hAnsi="仿宋_GB2312" w:eastAsia="仿宋_GB2312" w:cs="仿宋_GB2312"/>
                <w:color w:val="000000"/>
                <w:lang w:bidi="ar"/>
              </w:rPr>
              <w:t>├ Header</w:t>
            </w:r>
          </w:p>
        </w:tc>
        <w:tc>
          <w:tcPr>
            <w:tcW w:w="181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rPr>
            </w:pPr>
            <w:r>
              <w:rPr>
                <w:rFonts w:hint="eastAsia" w:ascii="仿宋_GB2312" w:hAnsi="仿宋_GB2312" w:eastAsia="仿宋_GB2312" w:cs="仿宋_GB2312"/>
                <w:color w:val="000000"/>
                <w:lang w:bidi="ar"/>
              </w:rPr>
              <w:t>头部信息</w:t>
            </w:r>
          </w:p>
        </w:tc>
        <w:tc>
          <w:tcPr>
            <w:tcW w:w="1320"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jc w:val="both"/>
              <w:textAlignment w:val="center"/>
              <w:rPr>
                <w:rFonts w:ascii="仿宋_GB2312" w:hAnsi="仿宋_GB2312" w:eastAsia="仿宋_GB2312" w:cs="仿宋_GB2312"/>
                <w:color w:val="000000"/>
              </w:rPr>
            </w:pPr>
            <w:r>
              <w:rPr>
                <w:rFonts w:hint="eastAsia" w:ascii="仿宋_GB2312" w:hAnsi="仿宋_GB2312" w:eastAsia="仿宋_GB2312" w:cs="仿宋_GB2312"/>
                <w:color w:val="000000"/>
                <w:lang w:bidi="ar"/>
              </w:rPr>
              <w:t>节点</w:t>
            </w:r>
          </w:p>
        </w:tc>
        <w:tc>
          <w:tcPr>
            <w:tcW w:w="196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jc w:val="center"/>
              <w:textAlignment w:val="center"/>
              <w:rPr>
                <w:rFonts w:ascii="仿宋_GB2312" w:hAnsi="仿宋_GB2312" w:eastAsia="仿宋_GB2312" w:cs="仿宋_GB2312"/>
                <w:color w:val="000000"/>
              </w:rPr>
            </w:pPr>
            <w:r>
              <w:rPr>
                <w:rFonts w:hint="eastAsia" w:ascii="仿宋_GB2312" w:hAnsi="仿宋_GB2312" w:eastAsia="仿宋_GB2312" w:cs="仿宋_GB2312"/>
                <w:color w:val="000000"/>
                <w:lang w:bidi="ar"/>
              </w:rPr>
              <w:t>--</w:t>
            </w:r>
          </w:p>
        </w:tc>
        <w:tc>
          <w:tcPr>
            <w:tcW w:w="169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jc w:val="center"/>
              <w:textAlignment w:val="center"/>
              <w:rPr>
                <w:rFonts w:ascii="仿宋_GB2312" w:hAnsi="仿宋_GB2312" w:eastAsia="仿宋_GB2312" w:cs="仿宋_GB2312"/>
                <w:color w:val="000000"/>
              </w:rPr>
            </w:pPr>
          </w:p>
        </w:tc>
      </w:tr>
      <w:tr>
        <w:tblPrEx>
          <w:tblCellMar>
            <w:top w:w="0" w:type="dxa"/>
            <w:left w:w="108" w:type="dxa"/>
            <w:bottom w:w="0" w:type="dxa"/>
            <w:right w:w="108" w:type="dxa"/>
          </w:tblCellMar>
        </w:tblPrEx>
        <w:trPr>
          <w:trHeight w:val="520" w:hRule="atLeast"/>
          <w:jc w:val="center"/>
        </w:trPr>
        <w:tc>
          <w:tcPr>
            <w:tcW w:w="217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lang w:bidi="ar"/>
              </w:rPr>
            </w:pPr>
            <w:r>
              <w:rPr>
                <w:rFonts w:hint="eastAsia" w:ascii="仿宋_GB2312" w:hAnsi="仿宋_GB2312" w:eastAsia="仿宋_GB2312" w:cs="仿宋_GB2312"/>
                <w:color w:val="000000"/>
                <w:lang w:bidi="ar"/>
              </w:rPr>
              <w:t>│├ EIid</w:t>
            </w:r>
          </w:p>
        </w:tc>
        <w:tc>
          <w:tcPr>
            <w:tcW w:w="181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rPr>
            </w:pPr>
            <w:r>
              <w:rPr>
                <w:rFonts w:hint="eastAsia" w:ascii="仿宋_GB2312" w:hAnsi="仿宋_GB2312" w:eastAsia="仿宋_GB2312" w:cs="仿宋_GB2312"/>
                <w:color w:val="000000"/>
                <w:lang w:bidi="ar"/>
              </w:rPr>
              <w:t>电子发票识别码</w:t>
            </w:r>
          </w:p>
        </w:tc>
        <w:tc>
          <w:tcPr>
            <w:tcW w:w="1320"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rPr>
            </w:pPr>
            <w:r>
              <w:rPr>
                <w:rFonts w:hint="eastAsia" w:ascii="仿宋_GB2312" w:hAnsi="仿宋_GB2312" w:eastAsia="仿宋_GB2312" w:cs="仿宋_GB2312"/>
                <w:color w:val="000000"/>
                <w:lang w:bidi="ar"/>
              </w:rPr>
              <w:t>发票数据元</w:t>
            </w:r>
          </w:p>
        </w:tc>
        <w:tc>
          <w:tcPr>
            <w:tcW w:w="196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rPr>
            </w:pPr>
          </w:p>
        </w:tc>
        <w:tc>
          <w:tcPr>
            <w:tcW w:w="169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rPr>
                <w:rFonts w:ascii="仿宋_GB2312" w:hAnsi="仿宋_GB2312" w:eastAsia="仿宋_GB2312" w:cs="仿宋_GB2312"/>
                <w:color w:val="000000"/>
              </w:rPr>
            </w:pPr>
          </w:p>
        </w:tc>
      </w:tr>
      <w:tr>
        <w:tblPrEx>
          <w:tblCellMar>
            <w:top w:w="0" w:type="dxa"/>
            <w:left w:w="108" w:type="dxa"/>
            <w:bottom w:w="0" w:type="dxa"/>
            <w:right w:w="108" w:type="dxa"/>
          </w:tblCellMar>
        </w:tblPrEx>
        <w:trPr>
          <w:trHeight w:val="780" w:hRule="atLeast"/>
          <w:jc w:val="center"/>
        </w:trPr>
        <w:tc>
          <w:tcPr>
            <w:tcW w:w="217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lang w:bidi="ar"/>
              </w:rPr>
            </w:pPr>
            <w:r>
              <w:rPr>
                <w:rFonts w:hint="eastAsia" w:ascii="仿宋_GB2312" w:hAnsi="仿宋_GB2312" w:eastAsia="仿宋_GB2312" w:cs="仿宋_GB2312"/>
                <w:color w:val="000000"/>
                <w:lang w:bidi="ar"/>
              </w:rPr>
              <w:t xml:space="preserve">│├ </w:t>
            </w:r>
            <w:r>
              <w:rPr>
                <w:rFonts w:hint="eastAsia" w:ascii="仿宋_GB2312" w:hAnsi="仿宋_GB2312" w:eastAsia="仿宋_GB2312" w:cs="仿宋_GB2312"/>
                <w:lang w:bidi="ar"/>
              </w:rPr>
              <w:t>EInvoiceTag</w:t>
            </w:r>
          </w:p>
        </w:tc>
        <w:tc>
          <w:tcPr>
            <w:tcW w:w="181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rPr>
            </w:pPr>
            <w:r>
              <w:rPr>
                <w:rFonts w:hint="eastAsia" w:ascii="仿宋_GB2312" w:hAnsi="仿宋_GB2312" w:eastAsia="仿宋_GB2312" w:cs="仿宋_GB2312"/>
                <w:color w:val="000000"/>
                <w:lang w:bidi="ar"/>
              </w:rPr>
              <w:t>电子发票标识</w:t>
            </w:r>
          </w:p>
        </w:tc>
        <w:tc>
          <w:tcPr>
            <w:tcW w:w="1320"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rPr>
            </w:pPr>
            <w:r>
              <w:rPr>
                <w:rFonts w:hint="eastAsia" w:ascii="仿宋_GB2312" w:hAnsi="仿宋_GB2312" w:eastAsia="仿宋_GB2312" w:cs="仿宋_GB2312"/>
                <w:color w:val="000000"/>
                <w:lang w:bidi="ar"/>
              </w:rPr>
              <w:t>基本数据类型</w:t>
            </w:r>
          </w:p>
        </w:tc>
        <w:tc>
          <w:tcPr>
            <w:tcW w:w="196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jc w:val="both"/>
              <w:textAlignment w:val="center"/>
              <w:rPr>
                <w:rFonts w:ascii="仿宋_GB2312" w:hAnsi="仿宋_GB2312" w:eastAsia="仿宋_GB2312" w:cs="仿宋_GB2312"/>
                <w:color w:val="000000"/>
              </w:rPr>
            </w:pPr>
            <w:r>
              <w:rPr>
                <w:rFonts w:hint="eastAsia" w:ascii="仿宋_GB2312" w:hAnsi="仿宋_GB2312" w:eastAsia="仿宋_GB2312" w:cs="仿宋_GB2312"/>
                <w:color w:val="000000"/>
                <w:lang w:bidi="ar"/>
              </w:rPr>
              <w:t>字符型，长度：8</w:t>
            </w:r>
          </w:p>
        </w:tc>
        <w:tc>
          <w:tcPr>
            <w:tcW w:w="169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rPr>
            </w:pPr>
            <w:r>
              <w:rPr>
                <w:rFonts w:hint="eastAsia" w:ascii="仿宋_GB2312" w:hAnsi="仿宋_GB2312" w:eastAsia="仿宋_GB2312" w:cs="仿宋_GB2312"/>
                <w:color w:val="000000"/>
                <w:lang w:bidi="ar"/>
              </w:rPr>
              <w:t>格式为“SWEI监管机构行政区划代码”，区划代码为4位数字。</w:t>
            </w:r>
            <w:r>
              <w:rPr>
                <w:rStyle w:val="15"/>
                <w:rFonts w:hint="eastAsia" w:ascii="仿宋_GB2312" w:hAnsi="仿宋_GB2312" w:eastAsia="仿宋_GB2312" w:cs="仿宋_GB2312"/>
                <w:color w:val="000000"/>
                <w:sz w:val="22"/>
                <w:szCs w:val="22"/>
              </w:rPr>
              <w:t>例如广东省监制的发票标识为“SWEI4400”。</w:t>
            </w:r>
          </w:p>
        </w:tc>
      </w:tr>
      <w:tr>
        <w:tblPrEx>
          <w:tblCellMar>
            <w:top w:w="0" w:type="dxa"/>
            <w:left w:w="108" w:type="dxa"/>
            <w:bottom w:w="0" w:type="dxa"/>
            <w:right w:w="108" w:type="dxa"/>
          </w:tblCellMar>
        </w:tblPrEx>
        <w:trPr>
          <w:trHeight w:val="1430" w:hRule="atLeast"/>
          <w:jc w:val="center"/>
        </w:trPr>
        <w:tc>
          <w:tcPr>
            <w:tcW w:w="217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lang w:bidi="ar"/>
              </w:rPr>
            </w:pPr>
            <w:r>
              <w:rPr>
                <w:rFonts w:hint="eastAsia" w:ascii="仿宋_GB2312" w:hAnsi="仿宋_GB2312" w:eastAsia="仿宋_GB2312" w:cs="仿宋_GB2312"/>
                <w:color w:val="000000"/>
                <w:lang w:bidi="ar"/>
              </w:rPr>
              <w:t xml:space="preserve">│├ </w:t>
            </w:r>
            <w:r>
              <w:rPr>
                <w:rFonts w:hint="eastAsia" w:ascii="仿宋_GB2312" w:hAnsi="仿宋_GB2312" w:eastAsia="仿宋_GB2312" w:cs="仿宋_GB2312"/>
                <w:lang w:bidi="ar"/>
              </w:rPr>
              <w:t>Version</w:t>
            </w:r>
          </w:p>
        </w:tc>
        <w:tc>
          <w:tcPr>
            <w:tcW w:w="181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rPr>
            </w:pPr>
            <w:r>
              <w:rPr>
                <w:rFonts w:hint="eastAsia" w:ascii="仿宋_GB2312" w:hAnsi="仿宋_GB2312" w:eastAsia="仿宋_GB2312" w:cs="仿宋_GB2312"/>
                <w:color w:val="000000"/>
                <w:lang w:bidi="ar"/>
              </w:rPr>
              <w:t>版本</w:t>
            </w:r>
          </w:p>
        </w:tc>
        <w:tc>
          <w:tcPr>
            <w:tcW w:w="1320"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rPr>
            </w:pPr>
            <w:r>
              <w:rPr>
                <w:rFonts w:hint="eastAsia" w:ascii="仿宋_GB2312" w:hAnsi="仿宋_GB2312" w:eastAsia="仿宋_GB2312" w:cs="仿宋_GB2312"/>
                <w:color w:val="000000"/>
                <w:lang w:bidi="ar"/>
              </w:rPr>
              <w:t>基本数据类型</w:t>
            </w:r>
          </w:p>
        </w:tc>
        <w:tc>
          <w:tcPr>
            <w:tcW w:w="196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jc w:val="both"/>
              <w:textAlignment w:val="center"/>
              <w:rPr>
                <w:rFonts w:ascii="仿宋_GB2312" w:hAnsi="仿宋_GB2312" w:eastAsia="仿宋_GB2312" w:cs="仿宋_GB2312"/>
                <w:color w:val="000000"/>
              </w:rPr>
            </w:pPr>
            <w:r>
              <w:rPr>
                <w:rFonts w:hint="eastAsia" w:ascii="仿宋_GB2312" w:hAnsi="仿宋_GB2312" w:eastAsia="仿宋_GB2312" w:cs="仿宋_GB2312"/>
                <w:color w:val="000000"/>
                <w:lang w:bidi="ar"/>
              </w:rPr>
              <w:t>字符型，长度：8</w:t>
            </w:r>
          </w:p>
        </w:tc>
        <w:tc>
          <w:tcPr>
            <w:tcW w:w="169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rPr>
            </w:pPr>
            <w:r>
              <w:rPr>
                <w:rFonts w:hint="eastAsia" w:ascii="仿宋_GB2312" w:hAnsi="仿宋_GB2312" w:eastAsia="仿宋_GB2312" w:cs="仿宋_GB2312"/>
                <w:color w:val="000000"/>
                <w:lang w:bidi="ar"/>
              </w:rPr>
              <w:t>固定值，电子发票的规范版本</w:t>
            </w:r>
            <w:r>
              <w:rPr>
                <w:rFonts w:hint="eastAsia" w:ascii="仿宋_GB2312" w:hAnsi="仿宋_GB2312" w:eastAsia="仿宋_GB2312" w:cs="仿宋_GB2312"/>
                <w:color w:val="000000"/>
                <w:lang w:eastAsia="zh-Hans" w:bidi="ar"/>
              </w:rPr>
              <w:t>，目前</w:t>
            </w:r>
            <w:r>
              <w:rPr>
                <w:rFonts w:hint="eastAsia" w:ascii="仿宋_GB2312" w:hAnsi="仿宋_GB2312" w:eastAsia="仿宋_GB2312" w:cs="仿宋_GB2312"/>
                <w:color w:val="000000"/>
                <w:lang w:bidi="ar"/>
              </w:rPr>
              <w:t>版本为0.2</w:t>
            </w:r>
          </w:p>
        </w:tc>
      </w:tr>
      <w:tr>
        <w:tblPrEx>
          <w:tblCellMar>
            <w:top w:w="0" w:type="dxa"/>
            <w:left w:w="108" w:type="dxa"/>
            <w:bottom w:w="0" w:type="dxa"/>
            <w:right w:w="108" w:type="dxa"/>
          </w:tblCellMar>
        </w:tblPrEx>
        <w:trPr>
          <w:trHeight w:val="280" w:hRule="atLeast"/>
          <w:jc w:val="center"/>
        </w:trPr>
        <w:tc>
          <w:tcPr>
            <w:tcW w:w="217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lang w:bidi="ar"/>
              </w:rPr>
            </w:pPr>
            <w:r>
              <w:rPr>
                <w:rFonts w:hint="eastAsia" w:ascii="仿宋_GB2312" w:hAnsi="仿宋_GB2312" w:eastAsia="仿宋_GB2312" w:cs="仿宋_GB2312"/>
                <w:color w:val="000000"/>
                <w:lang w:bidi="ar"/>
              </w:rPr>
              <w:t xml:space="preserve">│├ </w:t>
            </w:r>
            <w:r>
              <w:rPr>
                <w:rFonts w:hint="eastAsia" w:ascii="仿宋_GB2312" w:hAnsi="仿宋_GB2312" w:eastAsia="仿宋_GB2312" w:cs="仿宋_GB2312"/>
                <w:lang w:bidi="ar"/>
              </w:rPr>
              <w:t>InherentLabel</w:t>
            </w:r>
          </w:p>
        </w:tc>
        <w:tc>
          <w:tcPr>
            <w:tcW w:w="181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rPr>
            </w:pPr>
            <w:r>
              <w:rPr>
                <w:rFonts w:hint="eastAsia" w:ascii="仿宋_GB2312" w:hAnsi="仿宋_GB2312" w:eastAsia="仿宋_GB2312" w:cs="仿宋_GB2312"/>
                <w:color w:val="000000"/>
                <w:lang w:bidi="ar"/>
              </w:rPr>
              <w:t>固定标签</w:t>
            </w:r>
          </w:p>
        </w:tc>
        <w:tc>
          <w:tcPr>
            <w:tcW w:w="1320"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rPr>
            </w:pPr>
            <w:r>
              <w:rPr>
                <w:rFonts w:hint="eastAsia" w:ascii="仿宋_GB2312" w:hAnsi="仿宋_GB2312" w:eastAsia="仿宋_GB2312" w:cs="仿宋_GB2312"/>
                <w:color w:val="000000"/>
                <w:lang w:bidi="ar"/>
              </w:rPr>
              <w:t>节点</w:t>
            </w:r>
          </w:p>
        </w:tc>
        <w:tc>
          <w:tcPr>
            <w:tcW w:w="196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jc w:val="center"/>
              <w:textAlignment w:val="center"/>
              <w:rPr>
                <w:rFonts w:ascii="仿宋_GB2312" w:hAnsi="仿宋_GB2312" w:eastAsia="仿宋_GB2312" w:cs="仿宋_GB2312"/>
                <w:color w:val="000000"/>
              </w:rPr>
            </w:pPr>
            <w:r>
              <w:rPr>
                <w:rFonts w:hint="eastAsia" w:ascii="仿宋_GB2312" w:hAnsi="仿宋_GB2312" w:eastAsia="仿宋_GB2312" w:cs="仿宋_GB2312"/>
                <w:color w:val="000000"/>
                <w:lang w:bidi="ar"/>
              </w:rPr>
              <w:t>--</w:t>
            </w:r>
          </w:p>
        </w:tc>
        <w:tc>
          <w:tcPr>
            <w:tcW w:w="169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jc w:val="center"/>
              <w:textAlignment w:val="center"/>
              <w:rPr>
                <w:rFonts w:ascii="仿宋_GB2312" w:hAnsi="仿宋_GB2312" w:eastAsia="仿宋_GB2312" w:cs="仿宋_GB2312"/>
                <w:color w:val="000000"/>
              </w:rPr>
            </w:pPr>
          </w:p>
        </w:tc>
      </w:tr>
      <w:tr>
        <w:tblPrEx>
          <w:tblCellMar>
            <w:top w:w="0" w:type="dxa"/>
            <w:left w:w="108" w:type="dxa"/>
            <w:bottom w:w="0" w:type="dxa"/>
            <w:right w:w="108" w:type="dxa"/>
          </w:tblCellMar>
        </w:tblPrEx>
        <w:trPr>
          <w:trHeight w:val="280" w:hRule="atLeast"/>
          <w:jc w:val="center"/>
        </w:trPr>
        <w:tc>
          <w:tcPr>
            <w:tcW w:w="2175"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textAlignment w:val="center"/>
              <w:rPr>
                <w:rFonts w:ascii="仿宋_GB2312" w:hAnsi="仿宋_GB2312" w:eastAsia="仿宋_GB2312" w:cs="仿宋_GB2312"/>
                <w:color w:val="000000"/>
                <w:lang w:bidi="ar"/>
              </w:rPr>
            </w:pPr>
            <w:r>
              <w:rPr>
                <w:rFonts w:hint="eastAsia" w:ascii="仿宋_GB2312" w:hAnsi="仿宋_GB2312" w:eastAsia="仿宋_GB2312" w:cs="仿宋_GB2312"/>
                <w:color w:val="000000"/>
                <w:lang w:bidi="ar"/>
              </w:rPr>
              <w:t xml:space="preserve">││├ </w:t>
            </w:r>
            <w:r>
              <w:rPr>
                <w:rFonts w:hint="eastAsia" w:ascii="仿宋_GB2312" w:hAnsi="仿宋_GB2312" w:eastAsia="仿宋_GB2312" w:cs="仿宋_GB2312"/>
                <w:lang w:bidi="ar"/>
              </w:rPr>
              <w:t>InIssuType</w:t>
            </w:r>
          </w:p>
        </w:tc>
        <w:tc>
          <w:tcPr>
            <w:tcW w:w="181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rPr>
            </w:pPr>
            <w:r>
              <w:rPr>
                <w:rFonts w:hint="eastAsia" w:ascii="仿宋_GB2312" w:hAnsi="仿宋_GB2312" w:eastAsia="仿宋_GB2312" w:cs="仿宋_GB2312"/>
                <w:color w:val="000000"/>
                <w:lang w:bidi="ar"/>
              </w:rPr>
              <w:t>开票类型</w:t>
            </w:r>
          </w:p>
        </w:tc>
        <w:tc>
          <w:tcPr>
            <w:tcW w:w="1320"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rPr>
            </w:pPr>
            <w:r>
              <w:rPr>
                <w:rFonts w:hint="eastAsia" w:ascii="仿宋_GB2312" w:hAnsi="仿宋_GB2312" w:eastAsia="仿宋_GB2312" w:cs="仿宋_GB2312"/>
                <w:color w:val="000000"/>
                <w:lang w:bidi="ar"/>
              </w:rPr>
              <w:t>节点</w:t>
            </w:r>
          </w:p>
        </w:tc>
        <w:tc>
          <w:tcPr>
            <w:tcW w:w="196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jc w:val="center"/>
              <w:textAlignment w:val="center"/>
              <w:rPr>
                <w:rFonts w:ascii="仿宋_GB2312" w:hAnsi="仿宋_GB2312" w:eastAsia="仿宋_GB2312" w:cs="仿宋_GB2312"/>
                <w:color w:val="000000"/>
              </w:rPr>
            </w:pPr>
            <w:r>
              <w:rPr>
                <w:rFonts w:hint="eastAsia" w:ascii="仿宋_GB2312" w:hAnsi="仿宋_GB2312" w:eastAsia="仿宋_GB2312" w:cs="仿宋_GB2312"/>
                <w:color w:val="000000"/>
                <w:lang w:bidi="ar"/>
              </w:rPr>
              <w:t>--</w:t>
            </w:r>
          </w:p>
        </w:tc>
        <w:tc>
          <w:tcPr>
            <w:tcW w:w="169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jc w:val="center"/>
              <w:textAlignment w:val="center"/>
              <w:rPr>
                <w:rFonts w:ascii="仿宋_GB2312" w:hAnsi="仿宋_GB2312" w:eastAsia="仿宋_GB2312" w:cs="仿宋_GB2312"/>
                <w:color w:val="000000"/>
              </w:rPr>
            </w:pPr>
            <w:r>
              <w:rPr>
                <w:rFonts w:hint="eastAsia" w:ascii="仿宋_GB2312" w:hAnsi="仿宋_GB2312" w:eastAsia="仿宋_GB2312" w:cs="仿宋_GB2312"/>
                <w:color w:val="000000"/>
                <w:lang w:bidi="ar"/>
              </w:rPr>
              <w:t>本节点标记发票属于红字票或蓝字票</w:t>
            </w:r>
          </w:p>
        </w:tc>
      </w:tr>
      <w:tr>
        <w:tblPrEx>
          <w:tblCellMar>
            <w:top w:w="0" w:type="dxa"/>
            <w:left w:w="108" w:type="dxa"/>
            <w:bottom w:w="0" w:type="dxa"/>
            <w:right w:w="108" w:type="dxa"/>
          </w:tblCellMar>
        </w:tblPrEx>
        <w:trPr>
          <w:trHeight w:val="280" w:hRule="atLeast"/>
          <w:jc w:val="center"/>
        </w:trPr>
        <w:tc>
          <w:tcPr>
            <w:tcW w:w="217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lang w:bidi="ar"/>
              </w:rPr>
            </w:pPr>
            <w:r>
              <w:rPr>
                <w:rFonts w:hint="eastAsia" w:ascii="仿宋_GB2312" w:hAnsi="仿宋_GB2312" w:eastAsia="仿宋_GB2312" w:cs="仿宋_GB2312"/>
                <w:color w:val="000000"/>
                <w:lang w:bidi="ar"/>
              </w:rPr>
              <w:t xml:space="preserve">│││├ </w:t>
            </w:r>
            <w:r>
              <w:rPr>
                <w:rFonts w:hint="eastAsia" w:ascii="仿宋_GB2312" w:hAnsi="仿宋_GB2312" w:eastAsia="仿宋_GB2312" w:cs="仿宋_GB2312"/>
                <w:lang w:bidi="ar"/>
              </w:rPr>
              <w:t>LabelCode</w:t>
            </w:r>
          </w:p>
        </w:tc>
        <w:tc>
          <w:tcPr>
            <w:tcW w:w="181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rPr>
            </w:pPr>
            <w:r>
              <w:rPr>
                <w:rFonts w:hint="eastAsia" w:ascii="仿宋_GB2312" w:hAnsi="仿宋_GB2312" w:eastAsia="仿宋_GB2312" w:cs="仿宋_GB2312"/>
                <w:color w:val="000000"/>
                <w:lang w:bidi="ar"/>
              </w:rPr>
              <w:t>标签代码</w:t>
            </w:r>
          </w:p>
        </w:tc>
        <w:tc>
          <w:tcPr>
            <w:tcW w:w="1320"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rPr>
            </w:pPr>
            <w:r>
              <w:rPr>
                <w:rFonts w:hint="eastAsia" w:ascii="仿宋_GB2312" w:hAnsi="仿宋_GB2312" w:eastAsia="仿宋_GB2312" w:cs="仿宋_GB2312"/>
                <w:color w:val="000000"/>
                <w:lang w:bidi="ar"/>
              </w:rPr>
              <w:t>发票数据元</w:t>
            </w:r>
          </w:p>
        </w:tc>
        <w:tc>
          <w:tcPr>
            <w:tcW w:w="196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rPr>
            </w:pPr>
          </w:p>
        </w:tc>
        <w:tc>
          <w:tcPr>
            <w:tcW w:w="169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rPr>
            </w:pPr>
          </w:p>
        </w:tc>
      </w:tr>
      <w:tr>
        <w:tblPrEx>
          <w:tblCellMar>
            <w:top w:w="0" w:type="dxa"/>
            <w:left w:w="108" w:type="dxa"/>
            <w:bottom w:w="0" w:type="dxa"/>
            <w:right w:w="108" w:type="dxa"/>
          </w:tblCellMar>
        </w:tblPrEx>
        <w:trPr>
          <w:trHeight w:val="280" w:hRule="atLeast"/>
          <w:jc w:val="center"/>
        </w:trPr>
        <w:tc>
          <w:tcPr>
            <w:tcW w:w="217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lang w:bidi="ar"/>
              </w:rPr>
            </w:pPr>
            <w:r>
              <w:rPr>
                <w:rFonts w:hint="eastAsia" w:ascii="仿宋_GB2312" w:hAnsi="仿宋_GB2312" w:eastAsia="仿宋_GB2312" w:cs="仿宋_GB2312"/>
                <w:color w:val="000000"/>
                <w:lang w:bidi="ar"/>
              </w:rPr>
              <w:t xml:space="preserve">│││├ </w:t>
            </w:r>
            <w:r>
              <w:rPr>
                <w:rFonts w:hint="eastAsia" w:ascii="仿宋_GB2312" w:hAnsi="仿宋_GB2312" w:eastAsia="仿宋_GB2312" w:cs="仿宋_GB2312"/>
                <w:lang w:bidi="ar"/>
              </w:rPr>
              <w:t>LabelName</w:t>
            </w:r>
          </w:p>
        </w:tc>
        <w:tc>
          <w:tcPr>
            <w:tcW w:w="181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rPr>
            </w:pPr>
            <w:r>
              <w:rPr>
                <w:rFonts w:hint="eastAsia" w:ascii="仿宋_GB2312" w:hAnsi="仿宋_GB2312" w:eastAsia="仿宋_GB2312" w:cs="仿宋_GB2312"/>
                <w:color w:val="000000"/>
                <w:lang w:bidi="ar"/>
              </w:rPr>
              <w:t>标签名称</w:t>
            </w:r>
          </w:p>
        </w:tc>
        <w:tc>
          <w:tcPr>
            <w:tcW w:w="1320"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rPr>
            </w:pPr>
            <w:r>
              <w:rPr>
                <w:rFonts w:hint="eastAsia" w:ascii="仿宋_GB2312" w:hAnsi="仿宋_GB2312" w:eastAsia="仿宋_GB2312" w:cs="仿宋_GB2312"/>
                <w:color w:val="000000"/>
                <w:lang w:bidi="ar"/>
              </w:rPr>
              <w:t>发票数据元</w:t>
            </w:r>
          </w:p>
        </w:tc>
        <w:tc>
          <w:tcPr>
            <w:tcW w:w="196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rPr>
            </w:pPr>
          </w:p>
        </w:tc>
        <w:tc>
          <w:tcPr>
            <w:tcW w:w="169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rPr>
            </w:pPr>
          </w:p>
        </w:tc>
      </w:tr>
      <w:tr>
        <w:tblPrEx>
          <w:tblCellMar>
            <w:top w:w="0" w:type="dxa"/>
            <w:left w:w="108" w:type="dxa"/>
            <w:bottom w:w="0" w:type="dxa"/>
            <w:right w:w="108" w:type="dxa"/>
          </w:tblCellMar>
        </w:tblPrEx>
        <w:trPr>
          <w:trHeight w:val="280" w:hRule="atLeast"/>
          <w:jc w:val="center"/>
        </w:trPr>
        <w:tc>
          <w:tcPr>
            <w:tcW w:w="217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lang w:bidi="ar"/>
              </w:rPr>
            </w:pPr>
            <w:r>
              <w:rPr>
                <w:rFonts w:hint="eastAsia" w:ascii="仿宋_GB2312" w:hAnsi="仿宋_GB2312" w:eastAsia="仿宋_GB2312" w:cs="仿宋_GB2312"/>
                <w:color w:val="000000"/>
                <w:lang w:bidi="ar"/>
              </w:rPr>
              <w:t xml:space="preserve">││├ </w:t>
            </w:r>
            <w:r>
              <w:rPr>
                <w:rFonts w:hint="eastAsia" w:ascii="仿宋_GB2312" w:hAnsi="仿宋_GB2312" w:eastAsia="仿宋_GB2312" w:cs="仿宋_GB2312"/>
                <w:lang w:bidi="ar"/>
              </w:rPr>
              <w:t>EInvoice</w:t>
            </w:r>
            <w:r>
              <w:rPr>
                <w:rFonts w:hint="eastAsia" w:ascii="仿宋_GB2312" w:hAnsi="仿宋_GB2312" w:eastAsia="仿宋_GB2312" w:cs="仿宋_GB2312"/>
                <w:color w:val="000000"/>
                <w:lang w:bidi="ar"/>
              </w:rPr>
              <w:t>Type</w:t>
            </w:r>
          </w:p>
        </w:tc>
        <w:tc>
          <w:tcPr>
            <w:tcW w:w="181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rPr>
            </w:pPr>
            <w:r>
              <w:rPr>
                <w:rFonts w:hint="eastAsia" w:ascii="仿宋_GB2312" w:hAnsi="仿宋_GB2312" w:eastAsia="仿宋_GB2312" w:cs="仿宋_GB2312"/>
                <w:color w:val="000000"/>
                <w:lang w:bidi="ar"/>
              </w:rPr>
              <w:t>发票票种</w:t>
            </w:r>
          </w:p>
        </w:tc>
        <w:tc>
          <w:tcPr>
            <w:tcW w:w="1320"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rPr>
            </w:pPr>
            <w:r>
              <w:rPr>
                <w:rFonts w:hint="eastAsia" w:ascii="仿宋_GB2312" w:hAnsi="仿宋_GB2312" w:eastAsia="仿宋_GB2312" w:cs="仿宋_GB2312"/>
                <w:color w:val="000000"/>
                <w:lang w:bidi="ar"/>
              </w:rPr>
              <w:t>节点</w:t>
            </w:r>
          </w:p>
        </w:tc>
        <w:tc>
          <w:tcPr>
            <w:tcW w:w="196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jc w:val="center"/>
              <w:textAlignment w:val="center"/>
              <w:rPr>
                <w:rFonts w:ascii="仿宋_GB2312" w:hAnsi="仿宋_GB2312" w:eastAsia="仿宋_GB2312" w:cs="仿宋_GB2312"/>
                <w:color w:val="000000"/>
              </w:rPr>
            </w:pPr>
            <w:r>
              <w:rPr>
                <w:rFonts w:hint="eastAsia" w:ascii="仿宋_GB2312" w:hAnsi="仿宋_GB2312" w:eastAsia="仿宋_GB2312" w:cs="仿宋_GB2312"/>
                <w:color w:val="000000"/>
                <w:lang w:bidi="ar"/>
              </w:rPr>
              <w:t>--</w:t>
            </w:r>
          </w:p>
        </w:tc>
        <w:tc>
          <w:tcPr>
            <w:tcW w:w="169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jc w:val="center"/>
              <w:textAlignment w:val="center"/>
              <w:rPr>
                <w:rFonts w:ascii="仿宋_GB2312" w:hAnsi="仿宋_GB2312" w:eastAsia="仿宋_GB2312" w:cs="仿宋_GB2312"/>
                <w:color w:val="000000"/>
              </w:rPr>
            </w:pPr>
          </w:p>
        </w:tc>
      </w:tr>
      <w:tr>
        <w:tblPrEx>
          <w:tblCellMar>
            <w:top w:w="0" w:type="dxa"/>
            <w:left w:w="108" w:type="dxa"/>
            <w:bottom w:w="0" w:type="dxa"/>
            <w:right w:w="108" w:type="dxa"/>
          </w:tblCellMar>
        </w:tblPrEx>
        <w:trPr>
          <w:trHeight w:val="280" w:hRule="atLeast"/>
          <w:jc w:val="center"/>
        </w:trPr>
        <w:tc>
          <w:tcPr>
            <w:tcW w:w="217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lang w:bidi="ar"/>
              </w:rPr>
            </w:pPr>
            <w:r>
              <w:rPr>
                <w:rFonts w:hint="eastAsia" w:ascii="仿宋_GB2312" w:hAnsi="仿宋_GB2312" w:eastAsia="仿宋_GB2312" w:cs="仿宋_GB2312"/>
                <w:color w:val="000000"/>
                <w:lang w:bidi="ar"/>
              </w:rPr>
              <w:t xml:space="preserve">│││├ </w:t>
            </w:r>
            <w:r>
              <w:rPr>
                <w:rFonts w:hint="eastAsia" w:ascii="仿宋_GB2312" w:hAnsi="仿宋_GB2312" w:eastAsia="仿宋_GB2312" w:cs="仿宋_GB2312"/>
                <w:lang w:bidi="ar"/>
              </w:rPr>
              <w:t>LabelCode</w:t>
            </w:r>
          </w:p>
        </w:tc>
        <w:tc>
          <w:tcPr>
            <w:tcW w:w="181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rPr>
            </w:pPr>
            <w:r>
              <w:rPr>
                <w:rFonts w:hint="eastAsia" w:ascii="仿宋_GB2312" w:hAnsi="仿宋_GB2312" w:eastAsia="仿宋_GB2312" w:cs="仿宋_GB2312"/>
                <w:color w:val="000000"/>
                <w:lang w:bidi="ar"/>
              </w:rPr>
              <w:t>标签代码</w:t>
            </w:r>
          </w:p>
        </w:tc>
        <w:tc>
          <w:tcPr>
            <w:tcW w:w="1320"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rPr>
            </w:pPr>
            <w:r>
              <w:rPr>
                <w:rFonts w:hint="eastAsia" w:ascii="仿宋_GB2312" w:hAnsi="仿宋_GB2312" w:eastAsia="仿宋_GB2312" w:cs="仿宋_GB2312"/>
                <w:color w:val="000000"/>
                <w:lang w:bidi="ar"/>
              </w:rPr>
              <w:t>发票数据元</w:t>
            </w:r>
          </w:p>
        </w:tc>
        <w:tc>
          <w:tcPr>
            <w:tcW w:w="196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rPr>
            </w:pPr>
          </w:p>
        </w:tc>
        <w:tc>
          <w:tcPr>
            <w:tcW w:w="169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rPr>
            </w:pPr>
          </w:p>
        </w:tc>
      </w:tr>
      <w:tr>
        <w:tblPrEx>
          <w:tblCellMar>
            <w:top w:w="0" w:type="dxa"/>
            <w:left w:w="108" w:type="dxa"/>
            <w:bottom w:w="0" w:type="dxa"/>
            <w:right w:w="108" w:type="dxa"/>
          </w:tblCellMar>
        </w:tblPrEx>
        <w:trPr>
          <w:trHeight w:val="280" w:hRule="atLeast"/>
          <w:jc w:val="center"/>
        </w:trPr>
        <w:tc>
          <w:tcPr>
            <w:tcW w:w="217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lang w:bidi="ar"/>
              </w:rPr>
            </w:pPr>
            <w:r>
              <w:rPr>
                <w:rFonts w:hint="eastAsia" w:ascii="仿宋_GB2312" w:hAnsi="仿宋_GB2312" w:eastAsia="仿宋_GB2312" w:cs="仿宋_GB2312"/>
                <w:color w:val="000000"/>
                <w:lang w:bidi="ar"/>
              </w:rPr>
              <w:t xml:space="preserve">│││├ </w:t>
            </w:r>
            <w:r>
              <w:rPr>
                <w:rFonts w:hint="eastAsia" w:ascii="仿宋_GB2312" w:hAnsi="仿宋_GB2312" w:eastAsia="仿宋_GB2312" w:cs="仿宋_GB2312"/>
                <w:lang w:bidi="ar"/>
              </w:rPr>
              <w:t>LabelName</w:t>
            </w:r>
          </w:p>
        </w:tc>
        <w:tc>
          <w:tcPr>
            <w:tcW w:w="181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rPr>
            </w:pPr>
            <w:r>
              <w:rPr>
                <w:rFonts w:hint="eastAsia" w:ascii="仿宋_GB2312" w:hAnsi="仿宋_GB2312" w:eastAsia="仿宋_GB2312" w:cs="仿宋_GB2312"/>
                <w:color w:val="000000"/>
                <w:lang w:bidi="ar"/>
              </w:rPr>
              <w:t>标签名称</w:t>
            </w:r>
          </w:p>
        </w:tc>
        <w:tc>
          <w:tcPr>
            <w:tcW w:w="1320"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rPr>
            </w:pPr>
            <w:r>
              <w:rPr>
                <w:rFonts w:hint="eastAsia" w:ascii="仿宋_GB2312" w:hAnsi="仿宋_GB2312" w:eastAsia="仿宋_GB2312" w:cs="仿宋_GB2312"/>
                <w:color w:val="000000"/>
                <w:lang w:bidi="ar"/>
              </w:rPr>
              <w:t>发票数据元</w:t>
            </w:r>
          </w:p>
        </w:tc>
        <w:tc>
          <w:tcPr>
            <w:tcW w:w="196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rPr>
            </w:pPr>
          </w:p>
        </w:tc>
        <w:tc>
          <w:tcPr>
            <w:tcW w:w="169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rPr>
            </w:pPr>
          </w:p>
        </w:tc>
      </w:tr>
      <w:tr>
        <w:tblPrEx>
          <w:tblCellMar>
            <w:top w:w="0" w:type="dxa"/>
            <w:left w:w="108" w:type="dxa"/>
            <w:bottom w:w="0" w:type="dxa"/>
            <w:right w:w="108" w:type="dxa"/>
          </w:tblCellMar>
        </w:tblPrEx>
        <w:trPr>
          <w:trHeight w:val="280" w:hRule="atLeast"/>
          <w:jc w:val="center"/>
        </w:trPr>
        <w:tc>
          <w:tcPr>
            <w:tcW w:w="217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lang w:bidi="ar"/>
              </w:rPr>
            </w:pPr>
            <w:r>
              <w:rPr>
                <w:rFonts w:hint="eastAsia" w:ascii="仿宋_GB2312" w:hAnsi="仿宋_GB2312" w:eastAsia="仿宋_GB2312" w:cs="仿宋_GB2312"/>
                <w:color w:val="000000"/>
                <w:lang w:bidi="ar"/>
              </w:rPr>
              <w:t xml:space="preserve">││├ </w:t>
            </w:r>
            <w:r>
              <w:rPr>
                <w:rFonts w:hint="eastAsia" w:ascii="仿宋_GB2312" w:hAnsi="仿宋_GB2312" w:eastAsia="仿宋_GB2312" w:cs="仿宋_GB2312"/>
                <w:lang w:bidi="ar"/>
              </w:rPr>
              <w:t>GeneralOrSpecialVAT</w:t>
            </w:r>
          </w:p>
        </w:tc>
        <w:tc>
          <w:tcPr>
            <w:tcW w:w="181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rPr>
            </w:pPr>
            <w:r>
              <w:rPr>
                <w:rFonts w:hint="eastAsia" w:ascii="仿宋_GB2312" w:hAnsi="仿宋_GB2312" w:eastAsia="仿宋_GB2312" w:cs="仿宋_GB2312"/>
                <w:color w:val="000000"/>
                <w:lang w:bidi="ar"/>
              </w:rPr>
              <w:t>票种类</w:t>
            </w:r>
          </w:p>
        </w:tc>
        <w:tc>
          <w:tcPr>
            <w:tcW w:w="1320"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rPr>
            </w:pPr>
            <w:r>
              <w:rPr>
                <w:rFonts w:hint="eastAsia" w:ascii="仿宋_GB2312" w:hAnsi="仿宋_GB2312" w:eastAsia="仿宋_GB2312" w:cs="仿宋_GB2312"/>
                <w:color w:val="000000"/>
                <w:lang w:bidi="ar"/>
              </w:rPr>
              <w:t>节点</w:t>
            </w:r>
          </w:p>
        </w:tc>
        <w:tc>
          <w:tcPr>
            <w:tcW w:w="196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jc w:val="center"/>
              <w:textAlignment w:val="center"/>
              <w:rPr>
                <w:rFonts w:ascii="仿宋_GB2312" w:hAnsi="仿宋_GB2312" w:eastAsia="仿宋_GB2312" w:cs="仿宋_GB2312"/>
                <w:color w:val="000000"/>
              </w:rPr>
            </w:pPr>
            <w:r>
              <w:rPr>
                <w:rFonts w:hint="eastAsia" w:ascii="仿宋_GB2312" w:hAnsi="仿宋_GB2312" w:eastAsia="仿宋_GB2312" w:cs="仿宋_GB2312"/>
                <w:color w:val="000000"/>
                <w:lang w:bidi="ar"/>
              </w:rPr>
              <w:t>--</w:t>
            </w:r>
          </w:p>
        </w:tc>
        <w:tc>
          <w:tcPr>
            <w:tcW w:w="169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jc w:val="center"/>
              <w:textAlignment w:val="center"/>
              <w:rPr>
                <w:rFonts w:ascii="仿宋_GB2312" w:hAnsi="仿宋_GB2312" w:eastAsia="仿宋_GB2312" w:cs="仿宋_GB2312"/>
                <w:color w:val="000000"/>
              </w:rPr>
            </w:pPr>
          </w:p>
        </w:tc>
      </w:tr>
      <w:tr>
        <w:tblPrEx>
          <w:tblCellMar>
            <w:top w:w="0" w:type="dxa"/>
            <w:left w:w="108" w:type="dxa"/>
            <w:bottom w:w="0" w:type="dxa"/>
            <w:right w:w="108" w:type="dxa"/>
          </w:tblCellMar>
        </w:tblPrEx>
        <w:trPr>
          <w:trHeight w:val="280" w:hRule="atLeast"/>
          <w:jc w:val="center"/>
        </w:trPr>
        <w:tc>
          <w:tcPr>
            <w:tcW w:w="217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lang w:bidi="ar"/>
              </w:rPr>
            </w:pPr>
            <w:r>
              <w:rPr>
                <w:rFonts w:hint="eastAsia" w:ascii="仿宋_GB2312" w:hAnsi="仿宋_GB2312" w:eastAsia="仿宋_GB2312" w:cs="仿宋_GB2312"/>
                <w:color w:val="000000"/>
                <w:lang w:bidi="ar"/>
              </w:rPr>
              <w:t xml:space="preserve">│││├ </w:t>
            </w:r>
            <w:r>
              <w:rPr>
                <w:rFonts w:hint="eastAsia" w:ascii="仿宋_GB2312" w:hAnsi="仿宋_GB2312" w:eastAsia="仿宋_GB2312" w:cs="仿宋_GB2312"/>
                <w:lang w:bidi="ar"/>
              </w:rPr>
              <w:t>LabelCode</w:t>
            </w:r>
          </w:p>
        </w:tc>
        <w:tc>
          <w:tcPr>
            <w:tcW w:w="181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rPr>
            </w:pPr>
            <w:r>
              <w:rPr>
                <w:rFonts w:hint="eastAsia" w:ascii="仿宋_GB2312" w:hAnsi="仿宋_GB2312" w:eastAsia="仿宋_GB2312" w:cs="仿宋_GB2312"/>
                <w:color w:val="000000"/>
                <w:lang w:bidi="ar"/>
              </w:rPr>
              <w:t>标签代码</w:t>
            </w:r>
          </w:p>
        </w:tc>
        <w:tc>
          <w:tcPr>
            <w:tcW w:w="1320"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rPr>
            </w:pPr>
            <w:r>
              <w:rPr>
                <w:rFonts w:hint="eastAsia" w:ascii="仿宋_GB2312" w:hAnsi="仿宋_GB2312" w:eastAsia="仿宋_GB2312" w:cs="仿宋_GB2312"/>
                <w:color w:val="000000"/>
                <w:lang w:bidi="ar"/>
              </w:rPr>
              <w:t>发票数据元</w:t>
            </w:r>
          </w:p>
        </w:tc>
        <w:tc>
          <w:tcPr>
            <w:tcW w:w="196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rPr>
            </w:pPr>
          </w:p>
        </w:tc>
        <w:tc>
          <w:tcPr>
            <w:tcW w:w="169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rPr>
            </w:pPr>
          </w:p>
        </w:tc>
      </w:tr>
      <w:tr>
        <w:tblPrEx>
          <w:tblCellMar>
            <w:top w:w="0" w:type="dxa"/>
            <w:left w:w="108" w:type="dxa"/>
            <w:bottom w:w="0" w:type="dxa"/>
            <w:right w:w="108" w:type="dxa"/>
          </w:tblCellMar>
        </w:tblPrEx>
        <w:trPr>
          <w:trHeight w:val="280" w:hRule="atLeast"/>
          <w:jc w:val="center"/>
        </w:trPr>
        <w:tc>
          <w:tcPr>
            <w:tcW w:w="217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lang w:bidi="ar"/>
              </w:rPr>
            </w:pPr>
            <w:r>
              <w:rPr>
                <w:rFonts w:hint="eastAsia" w:ascii="仿宋_GB2312" w:hAnsi="仿宋_GB2312" w:eastAsia="仿宋_GB2312" w:cs="仿宋_GB2312"/>
                <w:color w:val="000000"/>
                <w:lang w:bidi="ar"/>
              </w:rPr>
              <w:t xml:space="preserve">│││├ </w:t>
            </w:r>
            <w:r>
              <w:rPr>
                <w:rFonts w:hint="eastAsia" w:ascii="仿宋_GB2312" w:hAnsi="仿宋_GB2312" w:eastAsia="仿宋_GB2312" w:cs="仿宋_GB2312"/>
                <w:lang w:bidi="ar"/>
              </w:rPr>
              <w:t>LabelName</w:t>
            </w:r>
          </w:p>
        </w:tc>
        <w:tc>
          <w:tcPr>
            <w:tcW w:w="181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rPr>
            </w:pPr>
            <w:r>
              <w:rPr>
                <w:rFonts w:hint="eastAsia" w:ascii="仿宋_GB2312" w:hAnsi="仿宋_GB2312" w:eastAsia="仿宋_GB2312" w:cs="仿宋_GB2312"/>
                <w:color w:val="000000"/>
                <w:lang w:bidi="ar"/>
              </w:rPr>
              <w:t>标签名称</w:t>
            </w:r>
          </w:p>
        </w:tc>
        <w:tc>
          <w:tcPr>
            <w:tcW w:w="1320"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rPr>
            </w:pPr>
            <w:r>
              <w:rPr>
                <w:rFonts w:hint="eastAsia" w:ascii="仿宋_GB2312" w:hAnsi="仿宋_GB2312" w:eastAsia="仿宋_GB2312" w:cs="仿宋_GB2312"/>
                <w:color w:val="000000"/>
                <w:lang w:bidi="ar"/>
              </w:rPr>
              <w:t>发票数据元</w:t>
            </w:r>
          </w:p>
        </w:tc>
        <w:tc>
          <w:tcPr>
            <w:tcW w:w="196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rPr>
            </w:pPr>
          </w:p>
        </w:tc>
        <w:tc>
          <w:tcPr>
            <w:tcW w:w="169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rPr>
            </w:pPr>
          </w:p>
        </w:tc>
      </w:tr>
      <w:tr>
        <w:tblPrEx>
          <w:tblCellMar>
            <w:top w:w="0" w:type="dxa"/>
            <w:left w:w="108" w:type="dxa"/>
            <w:bottom w:w="0" w:type="dxa"/>
            <w:right w:w="108" w:type="dxa"/>
          </w:tblCellMar>
        </w:tblPrEx>
        <w:trPr>
          <w:trHeight w:val="280" w:hRule="atLeast"/>
          <w:jc w:val="center"/>
        </w:trPr>
        <w:tc>
          <w:tcPr>
            <w:tcW w:w="217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lang w:bidi="ar"/>
              </w:rPr>
            </w:pPr>
            <w:r>
              <w:rPr>
                <w:rFonts w:hint="eastAsia" w:ascii="仿宋_GB2312" w:hAnsi="仿宋_GB2312" w:eastAsia="仿宋_GB2312" w:cs="仿宋_GB2312"/>
                <w:color w:val="000000"/>
                <w:lang w:bidi="ar"/>
              </w:rPr>
              <w:t>││├ TaxpayerType</w:t>
            </w:r>
          </w:p>
        </w:tc>
        <w:tc>
          <w:tcPr>
            <w:tcW w:w="181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rPr>
            </w:pPr>
            <w:r>
              <w:rPr>
                <w:rFonts w:hint="eastAsia" w:ascii="仿宋_GB2312" w:hAnsi="仿宋_GB2312" w:eastAsia="仿宋_GB2312" w:cs="仿宋_GB2312"/>
                <w:color w:val="000000"/>
                <w:lang w:bidi="ar"/>
              </w:rPr>
              <w:t>纳税人类型</w:t>
            </w:r>
          </w:p>
        </w:tc>
        <w:tc>
          <w:tcPr>
            <w:tcW w:w="1320"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rPr>
            </w:pPr>
            <w:r>
              <w:rPr>
                <w:rFonts w:hint="eastAsia" w:ascii="仿宋_GB2312" w:hAnsi="仿宋_GB2312" w:eastAsia="仿宋_GB2312" w:cs="仿宋_GB2312"/>
                <w:color w:val="000000"/>
                <w:lang w:bidi="ar"/>
              </w:rPr>
              <w:t>节点</w:t>
            </w:r>
          </w:p>
        </w:tc>
        <w:tc>
          <w:tcPr>
            <w:tcW w:w="196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jc w:val="center"/>
              <w:textAlignment w:val="center"/>
              <w:rPr>
                <w:rFonts w:ascii="仿宋_GB2312" w:hAnsi="仿宋_GB2312" w:eastAsia="仿宋_GB2312" w:cs="仿宋_GB2312"/>
                <w:color w:val="000000"/>
              </w:rPr>
            </w:pPr>
            <w:r>
              <w:rPr>
                <w:rFonts w:hint="eastAsia" w:ascii="仿宋_GB2312" w:hAnsi="仿宋_GB2312" w:eastAsia="仿宋_GB2312" w:cs="仿宋_GB2312"/>
                <w:color w:val="000000"/>
                <w:lang w:bidi="ar"/>
              </w:rPr>
              <w:t>--</w:t>
            </w:r>
          </w:p>
        </w:tc>
        <w:tc>
          <w:tcPr>
            <w:tcW w:w="169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jc w:val="center"/>
              <w:textAlignment w:val="center"/>
              <w:rPr>
                <w:rFonts w:ascii="仿宋_GB2312" w:hAnsi="仿宋_GB2312" w:eastAsia="仿宋_GB2312" w:cs="仿宋_GB2312"/>
                <w:color w:val="000000"/>
              </w:rPr>
            </w:pPr>
          </w:p>
        </w:tc>
      </w:tr>
      <w:tr>
        <w:tblPrEx>
          <w:tblCellMar>
            <w:top w:w="0" w:type="dxa"/>
            <w:left w:w="108" w:type="dxa"/>
            <w:bottom w:w="0" w:type="dxa"/>
            <w:right w:w="108" w:type="dxa"/>
          </w:tblCellMar>
        </w:tblPrEx>
        <w:trPr>
          <w:trHeight w:val="280" w:hRule="atLeast"/>
          <w:jc w:val="center"/>
        </w:trPr>
        <w:tc>
          <w:tcPr>
            <w:tcW w:w="217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lang w:bidi="ar"/>
              </w:rPr>
            </w:pPr>
            <w:r>
              <w:rPr>
                <w:rFonts w:hint="eastAsia" w:ascii="仿宋_GB2312" w:hAnsi="仿宋_GB2312" w:eastAsia="仿宋_GB2312" w:cs="仿宋_GB2312"/>
                <w:color w:val="000000"/>
                <w:lang w:bidi="ar"/>
              </w:rPr>
              <w:t xml:space="preserve">│││├ </w:t>
            </w:r>
            <w:r>
              <w:rPr>
                <w:rFonts w:hint="eastAsia" w:ascii="仿宋_GB2312" w:hAnsi="仿宋_GB2312" w:eastAsia="仿宋_GB2312" w:cs="仿宋_GB2312"/>
                <w:lang w:bidi="ar"/>
              </w:rPr>
              <w:t>LabelCode</w:t>
            </w:r>
          </w:p>
        </w:tc>
        <w:tc>
          <w:tcPr>
            <w:tcW w:w="181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rPr>
            </w:pPr>
            <w:r>
              <w:rPr>
                <w:rFonts w:hint="eastAsia" w:ascii="仿宋_GB2312" w:hAnsi="仿宋_GB2312" w:eastAsia="仿宋_GB2312" w:cs="仿宋_GB2312"/>
                <w:color w:val="000000"/>
                <w:lang w:bidi="ar"/>
              </w:rPr>
              <w:t>标签代码</w:t>
            </w:r>
          </w:p>
        </w:tc>
        <w:tc>
          <w:tcPr>
            <w:tcW w:w="1320"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rPr>
            </w:pPr>
            <w:r>
              <w:rPr>
                <w:rFonts w:hint="eastAsia" w:ascii="仿宋_GB2312" w:hAnsi="仿宋_GB2312" w:eastAsia="仿宋_GB2312" w:cs="仿宋_GB2312"/>
                <w:color w:val="000000"/>
                <w:lang w:bidi="ar"/>
              </w:rPr>
              <w:t>发票数据元</w:t>
            </w:r>
          </w:p>
        </w:tc>
        <w:tc>
          <w:tcPr>
            <w:tcW w:w="196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rPr>
            </w:pPr>
          </w:p>
        </w:tc>
        <w:tc>
          <w:tcPr>
            <w:tcW w:w="169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rPr>
            </w:pPr>
          </w:p>
        </w:tc>
      </w:tr>
      <w:tr>
        <w:tblPrEx>
          <w:tblCellMar>
            <w:top w:w="0" w:type="dxa"/>
            <w:left w:w="108" w:type="dxa"/>
            <w:bottom w:w="0" w:type="dxa"/>
            <w:right w:w="108" w:type="dxa"/>
          </w:tblCellMar>
        </w:tblPrEx>
        <w:trPr>
          <w:trHeight w:val="280" w:hRule="atLeast"/>
          <w:jc w:val="center"/>
        </w:trPr>
        <w:tc>
          <w:tcPr>
            <w:tcW w:w="217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lang w:bidi="ar"/>
              </w:rPr>
            </w:pPr>
            <w:r>
              <w:rPr>
                <w:rFonts w:hint="eastAsia" w:ascii="仿宋_GB2312" w:hAnsi="仿宋_GB2312" w:eastAsia="仿宋_GB2312" w:cs="仿宋_GB2312"/>
                <w:color w:val="000000"/>
                <w:lang w:bidi="ar"/>
              </w:rPr>
              <w:t xml:space="preserve">│││├ </w:t>
            </w:r>
            <w:r>
              <w:rPr>
                <w:rFonts w:hint="eastAsia" w:ascii="仿宋_GB2312" w:hAnsi="仿宋_GB2312" w:eastAsia="仿宋_GB2312" w:cs="仿宋_GB2312"/>
                <w:lang w:bidi="ar"/>
              </w:rPr>
              <w:t>LabelName</w:t>
            </w:r>
          </w:p>
        </w:tc>
        <w:tc>
          <w:tcPr>
            <w:tcW w:w="181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rPr>
            </w:pPr>
            <w:r>
              <w:rPr>
                <w:rFonts w:hint="eastAsia" w:ascii="仿宋_GB2312" w:hAnsi="仿宋_GB2312" w:eastAsia="仿宋_GB2312" w:cs="仿宋_GB2312"/>
                <w:color w:val="000000"/>
                <w:lang w:bidi="ar"/>
              </w:rPr>
              <w:t>标签名称</w:t>
            </w:r>
          </w:p>
        </w:tc>
        <w:tc>
          <w:tcPr>
            <w:tcW w:w="1320"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rPr>
            </w:pPr>
            <w:r>
              <w:rPr>
                <w:rFonts w:hint="eastAsia" w:ascii="仿宋_GB2312" w:hAnsi="仿宋_GB2312" w:eastAsia="仿宋_GB2312" w:cs="仿宋_GB2312"/>
                <w:color w:val="000000"/>
                <w:lang w:bidi="ar"/>
              </w:rPr>
              <w:t>发票数据元</w:t>
            </w:r>
          </w:p>
        </w:tc>
        <w:tc>
          <w:tcPr>
            <w:tcW w:w="196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rPr>
            </w:pPr>
          </w:p>
        </w:tc>
        <w:tc>
          <w:tcPr>
            <w:tcW w:w="169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rPr>
            </w:pPr>
          </w:p>
        </w:tc>
      </w:tr>
      <w:tr>
        <w:tblPrEx>
          <w:tblCellMar>
            <w:top w:w="0" w:type="dxa"/>
            <w:left w:w="108" w:type="dxa"/>
            <w:bottom w:w="0" w:type="dxa"/>
            <w:right w:w="108" w:type="dxa"/>
          </w:tblCellMar>
        </w:tblPrEx>
        <w:trPr>
          <w:trHeight w:val="280" w:hRule="atLeast"/>
          <w:jc w:val="center"/>
        </w:trPr>
        <w:tc>
          <w:tcPr>
            <w:tcW w:w="217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lang w:bidi="ar"/>
              </w:rPr>
            </w:pPr>
            <w:r>
              <w:rPr>
                <w:rFonts w:hint="eastAsia" w:ascii="仿宋_GB2312" w:hAnsi="仿宋_GB2312" w:eastAsia="仿宋_GB2312" w:cs="仿宋_GB2312"/>
                <w:color w:val="000000"/>
                <w:lang w:bidi="ar"/>
              </w:rPr>
              <w:t>│├ Undefined</w:t>
            </w:r>
            <w:r>
              <w:rPr>
                <w:rFonts w:hint="eastAsia" w:ascii="仿宋_GB2312" w:hAnsi="仿宋_GB2312" w:eastAsia="仿宋_GB2312" w:cs="仿宋_GB2312"/>
                <w:lang w:bidi="ar"/>
              </w:rPr>
              <w:t>Label</w:t>
            </w:r>
          </w:p>
        </w:tc>
        <w:tc>
          <w:tcPr>
            <w:tcW w:w="181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rPr>
            </w:pPr>
            <w:r>
              <w:rPr>
                <w:rFonts w:hint="eastAsia" w:ascii="仿宋_GB2312" w:hAnsi="仿宋_GB2312" w:eastAsia="仿宋_GB2312" w:cs="仿宋_GB2312"/>
                <w:color w:val="000000"/>
                <w:lang w:bidi="ar"/>
              </w:rPr>
              <w:t>其他标签</w:t>
            </w:r>
          </w:p>
        </w:tc>
        <w:tc>
          <w:tcPr>
            <w:tcW w:w="1320"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rPr>
            </w:pPr>
            <w:r>
              <w:rPr>
                <w:rFonts w:hint="eastAsia" w:ascii="仿宋_GB2312" w:hAnsi="仿宋_GB2312" w:eastAsia="仿宋_GB2312" w:cs="仿宋_GB2312"/>
                <w:color w:val="000000"/>
                <w:lang w:bidi="ar"/>
              </w:rPr>
              <w:t>节点</w:t>
            </w:r>
          </w:p>
        </w:tc>
        <w:tc>
          <w:tcPr>
            <w:tcW w:w="196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jc w:val="center"/>
              <w:textAlignment w:val="center"/>
              <w:rPr>
                <w:rFonts w:ascii="仿宋_GB2312" w:hAnsi="仿宋_GB2312" w:eastAsia="仿宋_GB2312" w:cs="仿宋_GB2312"/>
                <w:color w:val="000000"/>
              </w:rPr>
            </w:pPr>
            <w:r>
              <w:rPr>
                <w:rFonts w:hint="eastAsia" w:ascii="仿宋_GB2312" w:hAnsi="仿宋_GB2312" w:eastAsia="仿宋_GB2312" w:cs="仿宋_GB2312"/>
                <w:color w:val="000000"/>
                <w:lang w:bidi="ar"/>
              </w:rPr>
              <w:t>--</w:t>
            </w:r>
          </w:p>
        </w:tc>
        <w:tc>
          <w:tcPr>
            <w:tcW w:w="169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jc w:val="center"/>
              <w:textAlignment w:val="center"/>
              <w:rPr>
                <w:rFonts w:ascii="仿宋_GB2312" w:hAnsi="仿宋_GB2312" w:eastAsia="仿宋_GB2312" w:cs="仿宋_GB2312"/>
                <w:color w:val="000000"/>
              </w:rPr>
            </w:pPr>
          </w:p>
        </w:tc>
      </w:tr>
      <w:tr>
        <w:tblPrEx>
          <w:tblCellMar>
            <w:top w:w="0" w:type="dxa"/>
            <w:left w:w="108" w:type="dxa"/>
            <w:bottom w:w="0" w:type="dxa"/>
            <w:right w:w="108" w:type="dxa"/>
          </w:tblCellMar>
        </w:tblPrEx>
        <w:trPr>
          <w:trHeight w:val="280" w:hRule="atLeast"/>
          <w:jc w:val="center"/>
        </w:trPr>
        <w:tc>
          <w:tcPr>
            <w:tcW w:w="217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lang w:bidi="ar"/>
              </w:rPr>
            </w:pPr>
            <w:r>
              <w:rPr>
                <w:rFonts w:hint="eastAsia" w:ascii="仿宋_GB2312" w:hAnsi="仿宋_GB2312" w:eastAsia="仿宋_GB2312" w:cs="仿宋_GB2312"/>
                <w:color w:val="000000"/>
                <w:lang w:bidi="ar"/>
              </w:rPr>
              <w:t xml:space="preserve">││├ </w:t>
            </w:r>
            <w:r>
              <w:rPr>
                <w:rFonts w:hint="eastAsia" w:ascii="仿宋_GB2312" w:hAnsi="仿宋_GB2312" w:eastAsia="仿宋_GB2312" w:cs="仿宋_GB2312"/>
                <w:lang w:bidi="ar"/>
              </w:rPr>
              <w:t>Label</w:t>
            </w:r>
          </w:p>
        </w:tc>
        <w:tc>
          <w:tcPr>
            <w:tcW w:w="181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lang w:bidi="ar"/>
              </w:rPr>
            </w:pPr>
            <w:r>
              <w:rPr>
                <w:rFonts w:hint="eastAsia" w:ascii="仿宋_GB2312" w:hAnsi="仿宋_GB2312" w:eastAsia="仿宋_GB2312" w:cs="仿宋_GB2312"/>
                <w:color w:val="000000"/>
                <w:lang w:bidi="ar"/>
              </w:rPr>
              <w:t>标签</w:t>
            </w:r>
          </w:p>
        </w:tc>
        <w:tc>
          <w:tcPr>
            <w:tcW w:w="1320"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lang w:bidi="ar"/>
              </w:rPr>
            </w:pPr>
            <w:r>
              <w:rPr>
                <w:rFonts w:hint="eastAsia" w:ascii="仿宋_GB2312" w:hAnsi="仿宋_GB2312" w:eastAsia="仿宋_GB2312" w:cs="仿宋_GB2312"/>
                <w:color w:val="000000"/>
                <w:lang w:bidi="ar"/>
              </w:rPr>
              <w:t>节点</w:t>
            </w:r>
          </w:p>
        </w:tc>
        <w:tc>
          <w:tcPr>
            <w:tcW w:w="196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jc w:val="center"/>
              <w:textAlignment w:val="center"/>
              <w:rPr>
                <w:rFonts w:ascii="仿宋_GB2312" w:hAnsi="仿宋_GB2312" w:eastAsia="仿宋_GB2312" w:cs="仿宋_GB2312"/>
                <w:color w:val="000000"/>
                <w:lang w:bidi="ar"/>
              </w:rPr>
            </w:pPr>
            <w:r>
              <w:rPr>
                <w:rFonts w:hint="eastAsia" w:ascii="仿宋_GB2312" w:hAnsi="仿宋_GB2312" w:eastAsia="仿宋_GB2312" w:cs="仿宋_GB2312"/>
                <w:color w:val="000000"/>
                <w:lang w:bidi="ar"/>
              </w:rPr>
              <w:t>--</w:t>
            </w:r>
          </w:p>
        </w:tc>
        <w:tc>
          <w:tcPr>
            <w:tcW w:w="169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jc w:val="center"/>
              <w:textAlignment w:val="center"/>
              <w:rPr>
                <w:rFonts w:ascii="仿宋_GB2312" w:hAnsi="仿宋_GB2312" w:eastAsia="仿宋_GB2312" w:cs="仿宋_GB2312"/>
                <w:color w:val="000000"/>
                <w:lang w:bidi="ar"/>
              </w:rPr>
            </w:pPr>
          </w:p>
        </w:tc>
      </w:tr>
      <w:tr>
        <w:tblPrEx>
          <w:tblCellMar>
            <w:top w:w="0" w:type="dxa"/>
            <w:left w:w="108" w:type="dxa"/>
            <w:bottom w:w="0" w:type="dxa"/>
            <w:right w:w="108" w:type="dxa"/>
          </w:tblCellMar>
        </w:tblPrEx>
        <w:trPr>
          <w:trHeight w:val="280" w:hRule="atLeast"/>
          <w:jc w:val="center"/>
        </w:trPr>
        <w:tc>
          <w:tcPr>
            <w:tcW w:w="217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lang w:bidi="ar"/>
              </w:rPr>
            </w:pPr>
            <w:r>
              <w:rPr>
                <w:rFonts w:hint="eastAsia" w:ascii="仿宋_GB2312" w:hAnsi="仿宋_GB2312" w:eastAsia="仿宋_GB2312" w:cs="仿宋_GB2312"/>
                <w:color w:val="000000"/>
                <w:lang w:bidi="ar"/>
              </w:rPr>
              <w:t xml:space="preserve">│││├ </w:t>
            </w:r>
            <w:r>
              <w:rPr>
                <w:rFonts w:hint="eastAsia" w:ascii="仿宋_GB2312" w:hAnsi="仿宋_GB2312" w:eastAsia="仿宋_GB2312" w:cs="仿宋_GB2312"/>
                <w:lang w:bidi="ar"/>
              </w:rPr>
              <w:t>Label</w:t>
            </w:r>
            <w:r>
              <w:rPr>
                <w:rFonts w:hint="eastAsia" w:ascii="仿宋_GB2312" w:hAnsi="仿宋_GB2312" w:eastAsia="仿宋_GB2312" w:cs="仿宋_GB2312"/>
                <w:color w:val="000000"/>
                <w:lang w:bidi="ar"/>
              </w:rPr>
              <w:t>Type</w:t>
            </w:r>
          </w:p>
        </w:tc>
        <w:tc>
          <w:tcPr>
            <w:tcW w:w="181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rPr>
            </w:pPr>
            <w:r>
              <w:rPr>
                <w:rFonts w:hint="eastAsia" w:ascii="仿宋_GB2312" w:hAnsi="仿宋_GB2312" w:eastAsia="仿宋_GB2312" w:cs="仿宋_GB2312"/>
                <w:color w:val="000000"/>
                <w:lang w:bidi="ar"/>
              </w:rPr>
              <w:t>标签类别</w:t>
            </w:r>
          </w:p>
        </w:tc>
        <w:tc>
          <w:tcPr>
            <w:tcW w:w="1320"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rPr>
            </w:pPr>
            <w:r>
              <w:rPr>
                <w:rFonts w:hint="eastAsia" w:ascii="仿宋_GB2312" w:hAnsi="仿宋_GB2312" w:eastAsia="仿宋_GB2312" w:cs="仿宋_GB2312"/>
                <w:color w:val="000000"/>
                <w:lang w:bidi="ar"/>
              </w:rPr>
              <w:t>发票数据元</w:t>
            </w:r>
          </w:p>
        </w:tc>
        <w:tc>
          <w:tcPr>
            <w:tcW w:w="196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rPr>
            </w:pPr>
          </w:p>
        </w:tc>
        <w:tc>
          <w:tcPr>
            <w:tcW w:w="169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rPr>
            </w:pPr>
          </w:p>
        </w:tc>
      </w:tr>
      <w:tr>
        <w:tblPrEx>
          <w:tblCellMar>
            <w:top w:w="0" w:type="dxa"/>
            <w:left w:w="108" w:type="dxa"/>
            <w:bottom w:w="0" w:type="dxa"/>
            <w:right w:w="108" w:type="dxa"/>
          </w:tblCellMar>
        </w:tblPrEx>
        <w:trPr>
          <w:trHeight w:val="280" w:hRule="atLeast"/>
          <w:jc w:val="center"/>
        </w:trPr>
        <w:tc>
          <w:tcPr>
            <w:tcW w:w="217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lang w:bidi="ar"/>
              </w:rPr>
            </w:pPr>
            <w:r>
              <w:rPr>
                <w:rFonts w:hint="eastAsia" w:ascii="仿宋_GB2312" w:hAnsi="仿宋_GB2312" w:eastAsia="仿宋_GB2312" w:cs="仿宋_GB2312"/>
                <w:color w:val="000000"/>
                <w:lang w:bidi="ar"/>
              </w:rPr>
              <w:t xml:space="preserve">│││├ </w:t>
            </w:r>
            <w:r>
              <w:rPr>
                <w:rFonts w:hint="eastAsia" w:ascii="仿宋_GB2312" w:hAnsi="仿宋_GB2312" w:eastAsia="仿宋_GB2312" w:cs="仿宋_GB2312"/>
                <w:lang w:bidi="ar"/>
              </w:rPr>
              <w:t>LabelCode</w:t>
            </w:r>
          </w:p>
        </w:tc>
        <w:tc>
          <w:tcPr>
            <w:tcW w:w="181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rPr>
            </w:pPr>
            <w:r>
              <w:rPr>
                <w:rFonts w:hint="eastAsia" w:ascii="仿宋_GB2312" w:hAnsi="仿宋_GB2312" w:eastAsia="仿宋_GB2312" w:cs="仿宋_GB2312"/>
                <w:color w:val="000000"/>
                <w:lang w:bidi="ar"/>
              </w:rPr>
              <w:t>标签代码</w:t>
            </w:r>
          </w:p>
        </w:tc>
        <w:tc>
          <w:tcPr>
            <w:tcW w:w="1320"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rPr>
            </w:pPr>
            <w:r>
              <w:rPr>
                <w:rFonts w:hint="eastAsia" w:ascii="仿宋_GB2312" w:hAnsi="仿宋_GB2312" w:eastAsia="仿宋_GB2312" w:cs="仿宋_GB2312"/>
                <w:color w:val="000000"/>
                <w:lang w:bidi="ar"/>
              </w:rPr>
              <w:t>发票数据元</w:t>
            </w:r>
          </w:p>
        </w:tc>
        <w:tc>
          <w:tcPr>
            <w:tcW w:w="196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rPr>
            </w:pPr>
          </w:p>
        </w:tc>
        <w:tc>
          <w:tcPr>
            <w:tcW w:w="169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rPr>
            </w:pPr>
          </w:p>
        </w:tc>
      </w:tr>
      <w:tr>
        <w:tblPrEx>
          <w:tblCellMar>
            <w:top w:w="0" w:type="dxa"/>
            <w:left w:w="108" w:type="dxa"/>
            <w:bottom w:w="0" w:type="dxa"/>
            <w:right w:w="108" w:type="dxa"/>
          </w:tblCellMar>
        </w:tblPrEx>
        <w:trPr>
          <w:trHeight w:val="280" w:hRule="atLeast"/>
          <w:jc w:val="center"/>
        </w:trPr>
        <w:tc>
          <w:tcPr>
            <w:tcW w:w="217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lang w:bidi="ar"/>
              </w:rPr>
            </w:pPr>
            <w:r>
              <w:rPr>
                <w:rFonts w:hint="eastAsia" w:ascii="仿宋_GB2312" w:hAnsi="仿宋_GB2312" w:eastAsia="仿宋_GB2312" w:cs="仿宋_GB2312"/>
                <w:color w:val="000000"/>
                <w:lang w:bidi="ar"/>
              </w:rPr>
              <w:t xml:space="preserve">│││├ </w:t>
            </w:r>
            <w:r>
              <w:rPr>
                <w:rFonts w:hint="eastAsia" w:ascii="仿宋_GB2312" w:hAnsi="仿宋_GB2312" w:eastAsia="仿宋_GB2312" w:cs="仿宋_GB2312"/>
                <w:lang w:bidi="ar"/>
              </w:rPr>
              <w:t>LabelName</w:t>
            </w:r>
          </w:p>
        </w:tc>
        <w:tc>
          <w:tcPr>
            <w:tcW w:w="181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rPr>
            </w:pPr>
            <w:r>
              <w:rPr>
                <w:rFonts w:hint="eastAsia" w:ascii="仿宋_GB2312" w:hAnsi="仿宋_GB2312" w:eastAsia="仿宋_GB2312" w:cs="仿宋_GB2312"/>
                <w:color w:val="000000"/>
                <w:lang w:bidi="ar"/>
              </w:rPr>
              <w:t>标签名称</w:t>
            </w:r>
          </w:p>
        </w:tc>
        <w:tc>
          <w:tcPr>
            <w:tcW w:w="1320"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rPr>
            </w:pPr>
            <w:r>
              <w:rPr>
                <w:rFonts w:hint="eastAsia" w:ascii="仿宋_GB2312" w:hAnsi="仿宋_GB2312" w:eastAsia="仿宋_GB2312" w:cs="仿宋_GB2312"/>
                <w:color w:val="000000"/>
                <w:lang w:bidi="ar"/>
              </w:rPr>
              <w:t>发票数据元</w:t>
            </w:r>
          </w:p>
        </w:tc>
        <w:tc>
          <w:tcPr>
            <w:tcW w:w="196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rPr>
            </w:pPr>
          </w:p>
        </w:tc>
        <w:tc>
          <w:tcPr>
            <w:tcW w:w="169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rPr>
            </w:pPr>
          </w:p>
        </w:tc>
      </w:tr>
      <w:tr>
        <w:tblPrEx>
          <w:tblCellMar>
            <w:top w:w="0" w:type="dxa"/>
            <w:left w:w="108" w:type="dxa"/>
            <w:bottom w:w="0" w:type="dxa"/>
            <w:right w:w="108" w:type="dxa"/>
          </w:tblCellMar>
        </w:tblPrEx>
        <w:trPr>
          <w:trHeight w:val="449" w:hRule="atLeast"/>
          <w:jc w:val="center"/>
        </w:trPr>
        <w:tc>
          <w:tcPr>
            <w:tcW w:w="217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lang w:bidi="ar"/>
              </w:rPr>
            </w:pPr>
            <w:r>
              <w:rPr>
                <w:rFonts w:hint="eastAsia" w:ascii="仿宋_GB2312" w:hAnsi="仿宋_GB2312" w:eastAsia="仿宋_GB2312" w:cs="仿宋_GB2312"/>
                <w:color w:val="000000"/>
                <w:lang w:bidi="ar"/>
              </w:rPr>
              <w:t>├ EInvoiceData</w:t>
            </w:r>
          </w:p>
        </w:tc>
        <w:tc>
          <w:tcPr>
            <w:tcW w:w="181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jc w:val="both"/>
              <w:textAlignment w:val="center"/>
              <w:rPr>
                <w:rFonts w:ascii="仿宋_GB2312" w:hAnsi="仿宋_GB2312" w:eastAsia="仿宋_GB2312" w:cs="仿宋_GB2312"/>
                <w:color w:val="000000"/>
                <w:lang w:bidi="ar"/>
              </w:rPr>
            </w:pPr>
            <w:r>
              <w:rPr>
                <w:rFonts w:hint="eastAsia" w:ascii="仿宋_GB2312" w:hAnsi="仿宋_GB2312" w:eastAsia="仿宋_GB2312" w:cs="仿宋_GB2312"/>
                <w:color w:val="000000"/>
                <w:lang w:bidi="ar"/>
              </w:rPr>
              <w:t>票面信息</w:t>
            </w:r>
          </w:p>
        </w:tc>
        <w:tc>
          <w:tcPr>
            <w:tcW w:w="1320"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jc w:val="both"/>
              <w:rPr>
                <w:rFonts w:ascii="仿宋_GB2312" w:hAnsi="仿宋_GB2312" w:eastAsia="仿宋_GB2312" w:cs="仿宋_GB2312"/>
                <w:color w:val="000000"/>
                <w:lang w:bidi="ar"/>
              </w:rPr>
            </w:pPr>
            <w:r>
              <w:rPr>
                <w:rFonts w:hint="eastAsia" w:ascii="仿宋_GB2312" w:hAnsi="仿宋_GB2312" w:eastAsia="仿宋_GB2312" w:cs="仿宋_GB2312"/>
                <w:color w:val="000000"/>
                <w:lang w:bidi="ar"/>
              </w:rPr>
              <w:t>节点</w:t>
            </w:r>
          </w:p>
        </w:tc>
        <w:tc>
          <w:tcPr>
            <w:tcW w:w="196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jc w:val="center"/>
              <w:rPr>
                <w:rFonts w:ascii="仿宋_GB2312" w:hAnsi="仿宋_GB2312" w:eastAsia="仿宋_GB2312" w:cs="仿宋_GB2312"/>
                <w:color w:val="000000"/>
                <w:lang w:bidi="ar"/>
              </w:rPr>
            </w:pPr>
            <w:r>
              <w:rPr>
                <w:rFonts w:hint="eastAsia" w:ascii="仿宋_GB2312" w:hAnsi="仿宋_GB2312" w:eastAsia="仿宋_GB2312" w:cs="仿宋_GB2312"/>
                <w:color w:val="000000"/>
              </w:rPr>
              <w:t>--</w:t>
            </w:r>
          </w:p>
        </w:tc>
        <w:tc>
          <w:tcPr>
            <w:tcW w:w="169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jc w:val="center"/>
              <w:rPr>
                <w:rFonts w:ascii="仿宋_GB2312" w:hAnsi="仿宋_GB2312" w:eastAsia="仿宋_GB2312" w:cs="仿宋_GB2312"/>
                <w:color w:val="000000"/>
              </w:rPr>
            </w:pPr>
          </w:p>
        </w:tc>
      </w:tr>
      <w:tr>
        <w:tblPrEx>
          <w:tblCellMar>
            <w:top w:w="0" w:type="dxa"/>
            <w:left w:w="108" w:type="dxa"/>
            <w:bottom w:w="0" w:type="dxa"/>
            <w:right w:w="108" w:type="dxa"/>
          </w:tblCellMar>
        </w:tblPrEx>
        <w:trPr>
          <w:trHeight w:val="280" w:hRule="atLeast"/>
          <w:jc w:val="center"/>
        </w:trPr>
        <w:tc>
          <w:tcPr>
            <w:tcW w:w="217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lang w:bidi="ar"/>
              </w:rPr>
            </w:pPr>
            <w:r>
              <w:rPr>
                <w:rFonts w:hint="eastAsia" w:ascii="仿宋_GB2312" w:hAnsi="仿宋_GB2312" w:eastAsia="仿宋_GB2312" w:cs="仿宋_GB2312"/>
                <w:color w:val="000000"/>
                <w:lang w:bidi="ar"/>
              </w:rPr>
              <w:t>│├ SellerInformation</w:t>
            </w:r>
          </w:p>
        </w:tc>
        <w:tc>
          <w:tcPr>
            <w:tcW w:w="181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jc w:val="both"/>
              <w:textAlignment w:val="center"/>
              <w:rPr>
                <w:rFonts w:ascii="仿宋_GB2312" w:hAnsi="仿宋_GB2312" w:eastAsia="仿宋_GB2312" w:cs="仿宋_GB2312"/>
                <w:color w:val="000000"/>
                <w:lang w:bidi="ar"/>
              </w:rPr>
            </w:pPr>
            <w:r>
              <w:rPr>
                <w:rFonts w:hint="eastAsia" w:ascii="仿宋_GB2312" w:hAnsi="仿宋_GB2312" w:eastAsia="仿宋_GB2312" w:cs="仿宋_GB2312"/>
                <w:color w:val="000000"/>
                <w:lang w:bidi="ar"/>
              </w:rPr>
              <w:t>销售方信息</w:t>
            </w:r>
          </w:p>
        </w:tc>
        <w:tc>
          <w:tcPr>
            <w:tcW w:w="1320"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jc w:val="both"/>
              <w:textAlignment w:val="center"/>
              <w:rPr>
                <w:rFonts w:ascii="仿宋_GB2312" w:hAnsi="仿宋_GB2312" w:eastAsia="仿宋_GB2312" w:cs="仿宋_GB2312"/>
                <w:color w:val="000000"/>
                <w:lang w:bidi="ar"/>
              </w:rPr>
            </w:pPr>
            <w:r>
              <w:rPr>
                <w:rFonts w:hint="eastAsia" w:ascii="仿宋_GB2312" w:hAnsi="仿宋_GB2312" w:eastAsia="仿宋_GB2312" w:cs="仿宋_GB2312"/>
                <w:color w:val="000000"/>
                <w:lang w:bidi="ar"/>
              </w:rPr>
              <w:t>节点</w:t>
            </w:r>
          </w:p>
        </w:tc>
        <w:tc>
          <w:tcPr>
            <w:tcW w:w="196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jc w:val="center"/>
              <w:rPr>
                <w:rFonts w:ascii="仿宋_GB2312" w:hAnsi="仿宋_GB2312" w:eastAsia="仿宋_GB2312" w:cs="仿宋_GB2312"/>
                <w:color w:val="000000"/>
                <w:lang w:bidi="ar"/>
              </w:rPr>
            </w:pPr>
            <w:r>
              <w:rPr>
                <w:rFonts w:hint="eastAsia" w:ascii="仿宋_GB2312" w:hAnsi="仿宋_GB2312" w:eastAsia="仿宋_GB2312" w:cs="仿宋_GB2312"/>
                <w:color w:val="000000"/>
              </w:rPr>
              <w:t>--</w:t>
            </w:r>
          </w:p>
        </w:tc>
        <w:tc>
          <w:tcPr>
            <w:tcW w:w="169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jc w:val="center"/>
              <w:rPr>
                <w:rFonts w:ascii="仿宋_GB2312" w:hAnsi="仿宋_GB2312" w:eastAsia="仿宋_GB2312" w:cs="仿宋_GB2312"/>
                <w:color w:val="000000"/>
              </w:rPr>
            </w:pPr>
          </w:p>
        </w:tc>
      </w:tr>
      <w:tr>
        <w:tblPrEx>
          <w:tblCellMar>
            <w:top w:w="0" w:type="dxa"/>
            <w:left w:w="108" w:type="dxa"/>
            <w:bottom w:w="0" w:type="dxa"/>
            <w:right w:w="108" w:type="dxa"/>
          </w:tblCellMar>
        </w:tblPrEx>
        <w:trPr>
          <w:trHeight w:val="280" w:hRule="atLeast"/>
          <w:jc w:val="center"/>
        </w:trPr>
        <w:tc>
          <w:tcPr>
            <w:tcW w:w="217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lang w:bidi="ar"/>
              </w:rPr>
            </w:pPr>
            <w:r>
              <w:rPr>
                <w:rFonts w:hint="eastAsia" w:ascii="仿宋_GB2312" w:hAnsi="仿宋_GB2312" w:eastAsia="仿宋_GB2312" w:cs="仿宋_GB2312"/>
                <w:color w:val="000000"/>
                <w:lang w:bidi="ar"/>
              </w:rPr>
              <w:t>││├ SellerIdNum</w:t>
            </w:r>
          </w:p>
        </w:tc>
        <w:tc>
          <w:tcPr>
            <w:tcW w:w="181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lang w:bidi="ar"/>
              </w:rPr>
            </w:pPr>
            <w:r>
              <w:rPr>
                <w:rFonts w:hint="eastAsia" w:ascii="仿宋_GB2312" w:hAnsi="仿宋_GB2312" w:eastAsia="仿宋_GB2312" w:cs="仿宋_GB2312"/>
                <w:color w:val="000000"/>
                <w:lang w:bidi="ar"/>
              </w:rPr>
              <w:t>销售方纳税人识别号</w:t>
            </w:r>
          </w:p>
        </w:tc>
        <w:tc>
          <w:tcPr>
            <w:tcW w:w="1320"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lang w:bidi="ar"/>
              </w:rPr>
            </w:pPr>
            <w:r>
              <w:rPr>
                <w:rFonts w:hint="eastAsia" w:ascii="仿宋_GB2312" w:hAnsi="仿宋_GB2312" w:eastAsia="仿宋_GB2312" w:cs="仿宋_GB2312"/>
                <w:color w:val="000000"/>
                <w:lang w:bidi="ar"/>
              </w:rPr>
              <w:t>发票数据元</w:t>
            </w:r>
          </w:p>
        </w:tc>
        <w:tc>
          <w:tcPr>
            <w:tcW w:w="196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rPr>
            </w:pPr>
            <w:r>
              <w:rPr>
                <w:rFonts w:hint="eastAsia" w:ascii="仿宋_GB2312" w:hAnsi="仿宋_GB2312" w:eastAsia="仿宋_GB2312" w:cs="仿宋_GB2312"/>
                <w:color w:val="000000"/>
                <w:lang w:bidi="ar"/>
              </w:rPr>
              <w:t>字符型，长度：[1，20]</w:t>
            </w:r>
          </w:p>
        </w:tc>
        <w:tc>
          <w:tcPr>
            <w:tcW w:w="169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rPr>
                <w:rFonts w:ascii="仿宋_GB2312" w:hAnsi="仿宋_GB2312" w:eastAsia="仿宋_GB2312" w:cs="仿宋_GB2312"/>
                <w:color w:val="000000"/>
              </w:rPr>
            </w:pPr>
          </w:p>
        </w:tc>
      </w:tr>
      <w:tr>
        <w:tblPrEx>
          <w:tblCellMar>
            <w:top w:w="0" w:type="dxa"/>
            <w:left w:w="108" w:type="dxa"/>
            <w:bottom w:w="0" w:type="dxa"/>
            <w:right w:w="108" w:type="dxa"/>
          </w:tblCellMar>
        </w:tblPrEx>
        <w:trPr>
          <w:trHeight w:val="280" w:hRule="atLeast"/>
          <w:jc w:val="center"/>
        </w:trPr>
        <w:tc>
          <w:tcPr>
            <w:tcW w:w="217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lang w:bidi="ar"/>
              </w:rPr>
            </w:pPr>
            <w:r>
              <w:rPr>
                <w:rFonts w:hint="eastAsia" w:ascii="仿宋_GB2312" w:hAnsi="仿宋_GB2312" w:eastAsia="仿宋_GB2312" w:cs="仿宋_GB2312"/>
                <w:color w:val="000000"/>
                <w:lang w:bidi="ar"/>
              </w:rPr>
              <w:t>││├ SellerName</w:t>
            </w:r>
          </w:p>
        </w:tc>
        <w:tc>
          <w:tcPr>
            <w:tcW w:w="181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lang w:bidi="ar"/>
              </w:rPr>
            </w:pPr>
            <w:r>
              <w:rPr>
                <w:rFonts w:hint="eastAsia" w:ascii="仿宋_GB2312" w:hAnsi="仿宋_GB2312" w:eastAsia="仿宋_GB2312" w:cs="仿宋_GB2312"/>
                <w:color w:val="000000"/>
                <w:lang w:bidi="ar"/>
              </w:rPr>
              <w:t>销售方名称</w:t>
            </w:r>
          </w:p>
        </w:tc>
        <w:tc>
          <w:tcPr>
            <w:tcW w:w="1320"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lang w:bidi="ar"/>
              </w:rPr>
            </w:pPr>
            <w:r>
              <w:rPr>
                <w:rFonts w:hint="eastAsia" w:ascii="仿宋_GB2312" w:hAnsi="仿宋_GB2312" w:eastAsia="仿宋_GB2312" w:cs="仿宋_GB2312"/>
                <w:color w:val="000000"/>
                <w:lang w:bidi="ar"/>
              </w:rPr>
              <w:t>发票数据元</w:t>
            </w:r>
          </w:p>
        </w:tc>
        <w:tc>
          <w:tcPr>
            <w:tcW w:w="196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rPr>
            </w:pPr>
            <w:r>
              <w:rPr>
                <w:rFonts w:hint="eastAsia" w:ascii="仿宋_GB2312" w:hAnsi="仿宋_GB2312" w:eastAsia="仿宋_GB2312" w:cs="仿宋_GB2312"/>
                <w:color w:val="000000"/>
                <w:lang w:bidi="ar"/>
              </w:rPr>
              <w:t>字符型，长度：[1，200]</w:t>
            </w:r>
          </w:p>
        </w:tc>
        <w:tc>
          <w:tcPr>
            <w:tcW w:w="169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rPr>
                <w:rFonts w:ascii="仿宋_GB2312" w:hAnsi="仿宋_GB2312" w:eastAsia="仿宋_GB2312" w:cs="仿宋_GB2312"/>
                <w:color w:val="000000"/>
              </w:rPr>
            </w:pPr>
          </w:p>
        </w:tc>
      </w:tr>
      <w:tr>
        <w:tblPrEx>
          <w:tblCellMar>
            <w:top w:w="0" w:type="dxa"/>
            <w:left w:w="108" w:type="dxa"/>
            <w:bottom w:w="0" w:type="dxa"/>
            <w:right w:w="108" w:type="dxa"/>
          </w:tblCellMar>
        </w:tblPrEx>
        <w:trPr>
          <w:trHeight w:val="280" w:hRule="atLeast"/>
          <w:jc w:val="center"/>
        </w:trPr>
        <w:tc>
          <w:tcPr>
            <w:tcW w:w="217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lang w:bidi="ar"/>
              </w:rPr>
            </w:pPr>
            <w:r>
              <w:rPr>
                <w:rFonts w:hint="eastAsia" w:ascii="仿宋_GB2312" w:hAnsi="仿宋_GB2312" w:eastAsia="仿宋_GB2312" w:cs="仿宋_GB2312"/>
                <w:color w:val="000000"/>
                <w:lang w:bidi="ar"/>
              </w:rPr>
              <w:t>││├ SellerAddr</w:t>
            </w:r>
          </w:p>
        </w:tc>
        <w:tc>
          <w:tcPr>
            <w:tcW w:w="181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lang w:bidi="ar"/>
              </w:rPr>
            </w:pPr>
            <w:r>
              <w:rPr>
                <w:rFonts w:hint="eastAsia" w:ascii="仿宋_GB2312" w:hAnsi="仿宋_GB2312" w:eastAsia="仿宋_GB2312" w:cs="仿宋_GB2312"/>
                <w:color w:val="000000"/>
                <w:lang w:bidi="ar"/>
              </w:rPr>
              <w:t>销售方地址</w:t>
            </w:r>
          </w:p>
        </w:tc>
        <w:tc>
          <w:tcPr>
            <w:tcW w:w="1320"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lang w:bidi="ar"/>
              </w:rPr>
            </w:pPr>
            <w:r>
              <w:rPr>
                <w:rFonts w:hint="eastAsia" w:ascii="仿宋_GB2312" w:hAnsi="仿宋_GB2312" w:eastAsia="仿宋_GB2312" w:cs="仿宋_GB2312"/>
                <w:color w:val="000000"/>
                <w:lang w:bidi="ar"/>
              </w:rPr>
              <w:t>发票数据元</w:t>
            </w:r>
          </w:p>
        </w:tc>
        <w:tc>
          <w:tcPr>
            <w:tcW w:w="196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rPr>
            </w:pPr>
            <w:r>
              <w:rPr>
                <w:rFonts w:hint="eastAsia" w:ascii="仿宋_GB2312" w:hAnsi="仿宋_GB2312" w:eastAsia="仿宋_GB2312" w:cs="仿宋_GB2312"/>
                <w:color w:val="000000"/>
                <w:lang w:bidi="ar"/>
              </w:rPr>
              <w:t>字符型，长度：[1，200]</w:t>
            </w:r>
          </w:p>
        </w:tc>
        <w:tc>
          <w:tcPr>
            <w:tcW w:w="169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rPr>
                <w:rFonts w:ascii="仿宋_GB2312" w:hAnsi="仿宋_GB2312" w:eastAsia="仿宋_GB2312" w:cs="仿宋_GB2312"/>
                <w:color w:val="000000"/>
              </w:rPr>
            </w:pPr>
          </w:p>
        </w:tc>
      </w:tr>
      <w:tr>
        <w:tblPrEx>
          <w:tblCellMar>
            <w:top w:w="0" w:type="dxa"/>
            <w:left w:w="108" w:type="dxa"/>
            <w:bottom w:w="0" w:type="dxa"/>
            <w:right w:w="108" w:type="dxa"/>
          </w:tblCellMar>
        </w:tblPrEx>
        <w:trPr>
          <w:trHeight w:val="280" w:hRule="atLeast"/>
          <w:jc w:val="center"/>
        </w:trPr>
        <w:tc>
          <w:tcPr>
            <w:tcW w:w="217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lang w:bidi="ar"/>
              </w:rPr>
            </w:pPr>
            <w:r>
              <w:rPr>
                <w:rFonts w:hint="eastAsia" w:ascii="仿宋_GB2312" w:hAnsi="仿宋_GB2312" w:eastAsia="仿宋_GB2312" w:cs="仿宋_GB2312"/>
                <w:color w:val="000000"/>
                <w:lang w:bidi="ar"/>
              </w:rPr>
              <w:t>││├ SellerTelNum</w:t>
            </w:r>
          </w:p>
        </w:tc>
        <w:tc>
          <w:tcPr>
            <w:tcW w:w="181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lang w:bidi="ar"/>
              </w:rPr>
            </w:pPr>
            <w:r>
              <w:rPr>
                <w:rFonts w:hint="eastAsia" w:ascii="仿宋_GB2312" w:hAnsi="仿宋_GB2312" w:eastAsia="仿宋_GB2312" w:cs="仿宋_GB2312"/>
                <w:color w:val="000000"/>
                <w:lang w:bidi="ar"/>
              </w:rPr>
              <w:t>销售方电话</w:t>
            </w:r>
          </w:p>
        </w:tc>
        <w:tc>
          <w:tcPr>
            <w:tcW w:w="1320"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lang w:bidi="ar"/>
              </w:rPr>
            </w:pPr>
            <w:r>
              <w:rPr>
                <w:rFonts w:hint="eastAsia" w:ascii="仿宋_GB2312" w:hAnsi="仿宋_GB2312" w:eastAsia="仿宋_GB2312" w:cs="仿宋_GB2312"/>
                <w:color w:val="000000"/>
                <w:lang w:bidi="ar"/>
              </w:rPr>
              <w:t>发票数据元</w:t>
            </w:r>
          </w:p>
        </w:tc>
        <w:tc>
          <w:tcPr>
            <w:tcW w:w="196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rPr>
            </w:pPr>
            <w:r>
              <w:rPr>
                <w:rFonts w:hint="eastAsia" w:ascii="仿宋_GB2312" w:hAnsi="仿宋_GB2312" w:eastAsia="仿宋_GB2312" w:cs="仿宋_GB2312"/>
                <w:color w:val="000000"/>
                <w:lang w:bidi="ar"/>
              </w:rPr>
              <w:t>字符型，长度：[1，60]</w:t>
            </w:r>
          </w:p>
        </w:tc>
        <w:tc>
          <w:tcPr>
            <w:tcW w:w="169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rPr>
                <w:rFonts w:ascii="仿宋_GB2312" w:hAnsi="仿宋_GB2312" w:eastAsia="仿宋_GB2312" w:cs="仿宋_GB2312"/>
                <w:color w:val="000000"/>
              </w:rPr>
            </w:pPr>
          </w:p>
        </w:tc>
      </w:tr>
      <w:tr>
        <w:tblPrEx>
          <w:tblCellMar>
            <w:top w:w="0" w:type="dxa"/>
            <w:left w:w="108" w:type="dxa"/>
            <w:bottom w:w="0" w:type="dxa"/>
            <w:right w:w="108" w:type="dxa"/>
          </w:tblCellMar>
        </w:tblPrEx>
        <w:trPr>
          <w:trHeight w:val="280" w:hRule="atLeast"/>
          <w:jc w:val="center"/>
        </w:trPr>
        <w:tc>
          <w:tcPr>
            <w:tcW w:w="217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lang w:bidi="ar"/>
              </w:rPr>
            </w:pPr>
            <w:r>
              <w:rPr>
                <w:rFonts w:hint="eastAsia" w:ascii="仿宋_GB2312" w:hAnsi="仿宋_GB2312" w:eastAsia="仿宋_GB2312" w:cs="仿宋_GB2312"/>
                <w:color w:val="000000"/>
                <w:lang w:bidi="ar"/>
              </w:rPr>
              <w:t>││├ SellerBankName</w:t>
            </w:r>
          </w:p>
        </w:tc>
        <w:tc>
          <w:tcPr>
            <w:tcW w:w="181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lang w:bidi="ar"/>
              </w:rPr>
            </w:pPr>
            <w:r>
              <w:rPr>
                <w:rFonts w:hint="eastAsia" w:ascii="仿宋_GB2312" w:hAnsi="仿宋_GB2312" w:eastAsia="仿宋_GB2312" w:cs="仿宋_GB2312"/>
                <w:color w:val="000000"/>
                <w:lang w:bidi="ar"/>
              </w:rPr>
              <w:t>销售方开户行</w:t>
            </w:r>
          </w:p>
        </w:tc>
        <w:tc>
          <w:tcPr>
            <w:tcW w:w="1320"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lang w:bidi="ar"/>
              </w:rPr>
            </w:pPr>
            <w:r>
              <w:rPr>
                <w:rFonts w:hint="eastAsia" w:ascii="仿宋_GB2312" w:hAnsi="仿宋_GB2312" w:eastAsia="仿宋_GB2312" w:cs="仿宋_GB2312"/>
                <w:color w:val="000000"/>
                <w:lang w:bidi="ar"/>
              </w:rPr>
              <w:t>发票数据元</w:t>
            </w:r>
          </w:p>
        </w:tc>
        <w:tc>
          <w:tcPr>
            <w:tcW w:w="196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rPr>
            </w:pPr>
            <w:r>
              <w:rPr>
                <w:rFonts w:hint="eastAsia" w:ascii="仿宋_GB2312" w:hAnsi="仿宋_GB2312" w:eastAsia="仿宋_GB2312" w:cs="仿宋_GB2312"/>
                <w:color w:val="000000"/>
                <w:lang w:bidi="ar"/>
              </w:rPr>
              <w:t>字符型，长度：[1，80]</w:t>
            </w:r>
          </w:p>
        </w:tc>
        <w:tc>
          <w:tcPr>
            <w:tcW w:w="169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rPr>
                <w:rFonts w:ascii="仿宋_GB2312" w:hAnsi="仿宋_GB2312" w:eastAsia="仿宋_GB2312" w:cs="仿宋_GB2312"/>
                <w:color w:val="000000"/>
              </w:rPr>
            </w:pPr>
          </w:p>
        </w:tc>
      </w:tr>
      <w:tr>
        <w:tblPrEx>
          <w:tblCellMar>
            <w:top w:w="0" w:type="dxa"/>
            <w:left w:w="108" w:type="dxa"/>
            <w:bottom w:w="0" w:type="dxa"/>
            <w:right w:w="108" w:type="dxa"/>
          </w:tblCellMar>
        </w:tblPrEx>
        <w:trPr>
          <w:trHeight w:val="280" w:hRule="atLeast"/>
          <w:jc w:val="center"/>
        </w:trPr>
        <w:tc>
          <w:tcPr>
            <w:tcW w:w="217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lang w:bidi="ar"/>
              </w:rPr>
            </w:pPr>
            <w:r>
              <w:rPr>
                <w:rFonts w:hint="eastAsia" w:ascii="仿宋_GB2312" w:hAnsi="仿宋_GB2312" w:eastAsia="仿宋_GB2312" w:cs="仿宋_GB2312"/>
                <w:color w:val="000000"/>
                <w:lang w:bidi="ar"/>
              </w:rPr>
              <w:t>││├ SellerBankAccNum</w:t>
            </w:r>
          </w:p>
        </w:tc>
        <w:tc>
          <w:tcPr>
            <w:tcW w:w="181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lang w:bidi="ar"/>
              </w:rPr>
            </w:pPr>
            <w:r>
              <w:rPr>
                <w:rFonts w:hint="eastAsia" w:ascii="仿宋_GB2312" w:hAnsi="仿宋_GB2312" w:eastAsia="仿宋_GB2312" w:cs="仿宋_GB2312"/>
                <w:color w:val="000000"/>
                <w:lang w:bidi="ar"/>
              </w:rPr>
              <w:t>销售方账号</w:t>
            </w:r>
          </w:p>
        </w:tc>
        <w:tc>
          <w:tcPr>
            <w:tcW w:w="1320"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lang w:bidi="ar"/>
              </w:rPr>
            </w:pPr>
            <w:r>
              <w:rPr>
                <w:rFonts w:hint="eastAsia" w:ascii="仿宋_GB2312" w:hAnsi="仿宋_GB2312" w:eastAsia="仿宋_GB2312" w:cs="仿宋_GB2312"/>
                <w:color w:val="000000"/>
                <w:lang w:bidi="ar"/>
              </w:rPr>
              <w:t>发票数据元</w:t>
            </w:r>
          </w:p>
        </w:tc>
        <w:tc>
          <w:tcPr>
            <w:tcW w:w="196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rPr>
            </w:pPr>
            <w:r>
              <w:rPr>
                <w:rFonts w:hint="eastAsia" w:ascii="仿宋_GB2312" w:hAnsi="仿宋_GB2312" w:eastAsia="仿宋_GB2312" w:cs="仿宋_GB2312"/>
                <w:color w:val="000000"/>
                <w:lang w:bidi="ar"/>
              </w:rPr>
              <w:t>字符型，长度：[1，50]</w:t>
            </w:r>
          </w:p>
        </w:tc>
        <w:tc>
          <w:tcPr>
            <w:tcW w:w="169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rPr>
                <w:rFonts w:ascii="仿宋_GB2312" w:hAnsi="仿宋_GB2312" w:eastAsia="仿宋_GB2312" w:cs="仿宋_GB2312"/>
                <w:color w:val="000000"/>
              </w:rPr>
            </w:pPr>
          </w:p>
        </w:tc>
      </w:tr>
      <w:tr>
        <w:tblPrEx>
          <w:tblCellMar>
            <w:top w:w="0" w:type="dxa"/>
            <w:left w:w="108" w:type="dxa"/>
            <w:bottom w:w="0" w:type="dxa"/>
            <w:right w:w="108" w:type="dxa"/>
          </w:tblCellMar>
        </w:tblPrEx>
        <w:trPr>
          <w:trHeight w:val="280" w:hRule="atLeast"/>
          <w:jc w:val="center"/>
        </w:trPr>
        <w:tc>
          <w:tcPr>
            <w:tcW w:w="217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lang w:bidi="ar"/>
              </w:rPr>
            </w:pPr>
            <w:r>
              <w:rPr>
                <w:rFonts w:hint="eastAsia" w:ascii="仿宋_GB2312" w:hAnsi="仿宋_GB2312" w:eastAsia="仿宋_GB2312" w:cs="仿宋_GB2312"/>
                <w:color w:val="000000"/>
                <w:lang w:bidi="ar"/>
              </w:rPr>
              <w:t>│├ BuyerInformation</w:t>
            </w:r>
          </w:p>
        </w:tc>
        <w:tc>
          <w:tcPr>
            <w:tcW w:w="181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jc w:val="both"/>
              <w:textAlignment w:val="center"/>
              <w:rPr>
                <w:rFonts w:ascii="仿宋_GB2312" w:hAnsi="仿宋_GB2312" w:eastAsia="仿宋_GB2312" w:cs="仿宋_GB2312"/>
                <w:color w:val="000000"/>
                <w:lang w:bidi="ar"/>
              </w:rPr>
            </w:pPr>
            <w:r>
              <w:rPr>
                <w:rFonts w:hint="eastAsia" w:ascii="仿宋_GB2312" w:hAnsi="仿宋_GB2312" w:eastAsia="仿宋_GB2312" w:cs="仿宋_GB2312"/>
                <w:color w:val="000000"/>
                <w:lang w:bidi="ar"/>
              </w:rPr>
              <w:t>购买方信息</w:t>
            </w:r>
          </w:p>
        </w:tc>
        <w:tc>
          <w:tcPr>
            <w:tcW w:w="1320"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jc w:val="both"/>
              <w:textAlignment w:val="center"/>
              <w:rPr>
                <w:rFonts w:ascii="仿宋_GB2312" w:hAnsi="仿宋_GB2312" w:eastAsia="仿宋_GB2312" w:cs="仿宋_GB2312"/>
                <w:color w:val="000000"/>
                <w:lang w:bidi="ar"/>
              </w:rPr>
            </w:pPr>
            <w:r>
              <w:rPr>
                <w:rFonts w:hint="eastAsia" w:ascii="仿宋_GB2312" w:hAnsi="仿宋_GB2312" w:eastAsia="仿宋_GB2312" w:cs="仿宋_GB2312"/>
                <w:color w:val="000000"/>
                <w:lang w:bidi="ar"/>
              </w:rPr>
              <w:t>节点</w:t>
            </w:r>
          </w:p>
        </w:tc>
        <w:tc>
          <w:tcPr>
            <w:tcW w:w="196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jc w:val="center"/>
              <w:rPr>
                <w:rFonts w:ascii="仿宋_GB2312" w:hAnsi="仿宋_GB2312" w:eastAsia="仿宋_GB2312" w:cs="仿宋_GB2312"/>
                <w:color w:val="000000"/>
                <w:lang w:bidi="ar"/>
              </w:rPr>
            </w:pPr>
            <w:r>
              <w:rPr>
                <w:rFonts w:hint="eastAsia" w:ascii="仿宋_GB2312" w:hAnsi="仿宋_GB2312" w:eastAsia="仿宋_GB2312" w:cs="仿宋_GB2312"/>
                <w:color w:val="000000"/>
              </w:rPr>
              <w:t>--</w:t>
            </w:r>
          </w:p>
        </w:tc>
        <w:tc>
          <w:tcPr>
            <w:tcW w:w="169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jc w:val="center"/>
              <w:rPr>
                <w:rFonts w:ascii="仿宋_GB2312" w:hAnsi="仿宋_GB2312" w:eastAsia="仿宋_GB2312" w:cs="仿宋_GB2312"/>
                <w:color w:val="000000"/>
              </w:rPr>
            </w:pPr>
          </w:p>
        </w:tc>
      </w:tr>
      <w:tr>
        <w:tblPrEx>
          <w:tblCellMar>
            <w:top w:w="0" w:type="dxa"/>
            <w:left w:w="108" w:type="dxa"/>
            <w:bottom w:w="0" w:type="dxa"/>
            <w:right w:w="108" w:type="dxa"/>
          </w:tblCellMar>
        </w:tblPrEx>
        <w:trPr>
          <w:trHeight w:val="280" w:hRule="atLeast"/>
          <w:jc w:val="center"/>
        </w:trPr>
        <w:tc>
          <w:tcPr>
            <w:tcW w:w="217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lang w:bidi="ar"/>
              </w:rPr>
            </w:pPr>
            <w:r>
              <w:rPr>
                <w:rFonts w:hint="eastAsia" w:ascii="仿宋_GB2312" w:hAnsi="仿宋_GB2312" w:eastAsia="仿宋_GB2312" w:cs="仿宋_GB2312"/>
                <w:color w:val="000000"/>
                <w:lang w:bidi="ar"/>
              </w:rPr>
              <w:t>││├ BuyerIdNum</w:t>
            </w:r>
          </w:p>
        </w:tc>
        <w:tc>
          <w:tcPr>
            <w:tcW w:w="181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lang w:bidi="ar"/>
              </w:rPr>
            </w:pPr>
            <w:r>
              <w:rPr>
                <w:rFonts w:hint="eastAsia" w:ascii="仿宋_GB2312" w:hAnsi="仿宋_GB2312" w:eastAsia="仿宋_GB2312" w:cs="仿宋_GB2312"/>
                <w:color w:val="000000"/>
                <w:lang w:bidi="ar"/>
              </w:rPr>
              <w:t>购买方纳税人识别号</w:t>
            </w:r>
          </w:p>
        </w:tc>
        <w:tc>
          <w:tcPr>
            <w:tcW w:w="1320"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lang w:bidi="ar"/>
              </w:rPr>
            </w:pPr>
            <w:r>
              <w:rPr>
                <w:rFonts w:hint="eastAsia" w:ascii="仿宋_GB2312" w:hAnsi="仿宋_GB2312" w:eastAsia="仿宋_GB2312" w:cs="仿宋_GB2312"/>
                <w:color w:val="000000"/>
                <w:lang w:bidi="ar"/>
              </w:rPr>
              <w:t>发票数据元</w:t>
            </w:r>
          </w:p>
        </w:tc>
        <w:tc>
          <w:tcPr>
            <w:tcW w:w="196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rPr>
            </w:pPr>
            <w:r>
              <w:rPr>
                <w:rFonts w:hint="eastAsia" w:ascii="仿宋_GB2312" w:hAnsi="仿宋_GB2312" w:eastAsia="仿宋_GB2312" w:cs="仿宋_GB2312"/>
                <w:color w:val="000000"/>
                <w:lang w:bidi="ar"/>
              </w:rPr>
              <w:t>字符型，长度：[1，20]</w:t>
            </w:r>
          </w:p>
        </w:tc>
        <w:tc>
          <w:tcPr>
            <w:tcW w:w="169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rPr>
                <w:rFonts w:ascii="仿宋_GB2312" w:hAnsi="仿宋_GB2312" w:eastAsia="仿宋_GB2312" w:cs="仿宋_GB2312"/>
                <w:color w:val="000000"/>
              </w:rPr>
            </w:pPr>
          </w:p>
        </w:tc>
      </w:tr>
      <w:tr>
        <w:tblPrEx>
          <w:tblCellMar>
            <w:top w:w="0" w:type="dxa"/>
            <w:left w:w="108" w:type="dxa"/>
            <w:bottom w:w="0" w:type="dxa"/>
            <w:right w:w="108" w:type="dxa"/>
          </w:tblCellMar>
        </w:tblPrEx>
        <w:trPr>
          <w:trHeight w:val="280" w:hRule="atLeast"/>
          <w:jc w:val="center"/>
        </w:trPr>
        <w:tc>
          <w:tcPr>
            <w:tcW w:w="217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lang w:bidi="ar"/>
              </w:rPr>
            </w:pPr>
            <w:r>
              <w:rPr>
                <w:rFonts w:hint="eastAsia" w:ascii="仿宋_GB2312" w:hAnsi="仿宋_GB2312" w:eastAsia="仿宋_GB2312" w:cs="仿宋_GB2312"/>
                <w:color w:val="000000"/>
                <w:lang w:bidi="ar"/>
              </w:rPr>
              <w:t>││├ BuyerName</w:t>
            </w:r>
          </w:p>
        </w:tc>
        <w:tc>
          <w:tcPr>
            <w:tcW w:w="181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lang w:bidi="ar"/>
              </w:rPr>
            </w:pPr>
            <w:r>
              <w:rPr>
                <w:rFonts w:hint="eastAsia" w:ascii="仿宋_GB2312" w:hAnsi="仿宋_GB2312" w:eastAsia="仿宋_GB2312" w:cs="仿宋_GB2312"/>
                <w:color w:val="000000"/>
                <w:lang w:bidi="ar"/>
              </w:rPr>
              <w:t>购买方名称</w:t>
            </w:r>
          </w:p>
        </w:tc>
        <w:tc>
          <w:tcPr>
            <w:tcW w:w="1320"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lang w:bidi="ar"/>
              </w:rPr>
            </w:pPr>
            <w:r>
              <w:rPr>
                <w:rFonts w:hint="eastAsia" w:ascii="仿宋_GB2312" w:hAnsi="仿宋_GB2312" w:eastAsia="仿宋_GB2312" w:cs="仿宋_GB2312"/>
                <w:color w:val="000000"/>
                <w:lang w:bidi="ar"/>
              </w:rPr>
              <w:t>发票数据元</w:t>
            </w:r>
          </w:p>
        </w:tc>
        <w:tc>
          <w:tcPr>
            <w:tcW w:w="196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rPr>
            </w:pPr>
            <w:r>
              <w:rPr>
                <w:rFonts w:hint="eastAsia" w:ascii="仿宋_GB2312" w:hAnsi="仿宋_GB2312" w:eastAsia="仿宋_GB2312" w:cs="仿宋_GB2312"/>
                <w:color w:val="000000"/>
                <w:lang w:bidi="ar"/>
              </w:rPr>
              <w:t>字符型，长度：[1，200]</w:t>
            </w:r>
          </w:p>
        </w:tc>
        <w:tc>
          <w:tcPr>
            <w:tcW w:w="169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rPr>
                <w:rFonts w:ascii="仿宋_GB2312" w:hAnsi="仿宋_GB2312" w:eastAsia="仿宋_GB2312" w:cs="仿宋_GB2312"/>
                <w:color w:val="000000"/>
              </w:rPr>
            </w:pPr>
          </w:p>
        </w:tc>
      </w:tr>
      <w:tr>
        <w:tblPrEx>
          <w:tblCellMar>
            <w:top w:w="0" w:type="dxa"/>
            <w:left w:w="108" w:type="dxa"/>
            <w:bottom w:w="0" w:type="dxa"/>
            <w:right w:w="108" w:type="dxa"/>
          </w:tblCellMar>
        </w:tblPrEx>
        <w:trPr>
          <w:trHeight w:val="280" w:hRule="atLeast"/>
          <w:jc w:val="center"/>
        </w:trPr>
        <w:tc>
          <w:tcPr>
            <w:tcW w:w="217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lang w:bidi="ar"/>
              </w:rPr>
            </w:pPr>
            <w:r>
              <w:rPr>
                <w:rFonts w:hint="eastAsia" w:ascii="仿宋_GB2312" w:hAnsi="仿宋_GB2312" w:eastAsia="仿宋_GB2312" w:cs="仿宋_GB2312"/>
                <w:color w:val="000000"/>
                <w:lang w:bidi="ar"/>
              </w:rPr>
              <w:t>││├ BuyerAddr</w:t>
            </w:r>
          </w:p>
        </w:tc>
        <w:tc>
          <w:tcPr>
            <w:tcW w:w="181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lang w:bidi="ar"/>
              </w:rPr>
            </w:pPr>
            <w:r>
              <w:rPr>
                <w:rFonts w:hint="eastAsia" w:ascii="仿宋_GB2312" w:hAnsi="仿宋_GB2312" w:eastAsia="仿宋_GB2312" w:cs="仿宋_GB2312"/>
                <w:color w:val="000000"/>
                <w:lang w:bidi="ar"/>
              </w:rPr>
              <w:t>购买方地址</w:t>
            </w:r>
          </w:p>
        </w:tc>
        <w:tc>
          <w:tcPr>
            <w:tcW w:w="1320"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lang w:bidi="ar"/>
              </w:rPr>
            </w:pPr>
            <w:r>
              <w:rPr>
                <w:rFonts w:hint="eastAsia" w:ascii="仿宋_GB2312" w:hAnsi="仿宋_GB2312" w:eastAsia="仿宋_GB2312" w:cs="仿宋_GB2312"/>
                <w:color w:val="000000"/>
                <w:lang w:bidi="ar"/>
              </w:rPr>
              <w:t>发票数据元</w:t>
            </w:r>
          </w:p>
        </w:tc>
        <w:tc>
          <w:tcPr>
            <w:tcW w:w="196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rPr>
            </w:pPr>
            <w:r>
              <w:rPr>
                <w:rFonts w:hint="eastAsia" w:ascii="仿宋_GB2312" w:hAnsi="仿宋_GB2312" w:eastAsia="仿宋_GB2312" w:cs="仿宋_GB2312"/>
                <w:color w:val="000000"/>
                <w:lang w:bidi="ar"/>
              </w:rPr>
              <w:t>字符型，长度：[1，200]</w:t>
            </w:r>
          </w:p>
        </w:tc>
        <w:tc>
          <w:tcPr>
            <w:tcW w:w="169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rPr>
                <w:rFonts w:ascii="仿宋_GB2312" w:hAnsi="仿宋_GB2312" w:eastAsia="仿宋_GB2312" w:cs="仿宋_GB2312"/>
                <w:color w:val="000000"/>
              </w:rPr>
            </w:pPr>
          </w:p>
        </w:tc>
      </w:tr>
      <w:tr>
        <w:tblPrEx>
          <w:tblCellMar>
            <w:top w:w="0" w:type="dxa"/>
            <w:left w:w="108" w:type="dxa"/>
            <w:bottom w:w="0" w:type="dxa"/>
            <w:right w:w="108" w:type="dxa"/>
          </w:tblCellMar>
        </w:tblPrEx>
        <w:trPr>
          <w:trHeight w:val="280" w:hRule="atLeast"/>
          <w:jc w:val="center"/>
        </w:trPr>
        <w:tc>
          <w:tcPr>
            <w:tcW w:w="217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lang w:bidi="ar"/>
              </w:rPr>
            </w:pPr>
            <w:r>
              <w:rPr>
                <w:rFonts w:hint="eastAsia" w:ascii="仿宋_GB2312" w:hAnsi="仿宋_GB2312" w:eastAsia="仿宋_GB2312" w:cs="仿宋_GB2312"/>
                <w:color w:val="000000"/>
                <w:lang w:bidi="ar"/>
              </w:rPr>
              <w:t>││├ BuyerTelNum</w:t>
            </w:r>
          </w:p>
        </w:tc>
        <w:tc>
          <w:tcPr>
            <w:tcW w:w="181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lang w:bidi="ar"/>
              </w:rPr>
            </w:pPr>
            <w:r>
              <w:rPr>
                <w:rFonts w:hint="eastAsia" w:ascii="仿宋_GB2312" w:hAnsi="仿宋_GB2312" w:eastAsia="仿宋_GB2312" w:cs="仿宋_GB2312"/>
                <w:color w:val="000000"/>
                <w:lang w:bidi="ar"/>
              </w:rPr>
              <w:t>购买方电话</w:t>
            </w:r>
          </w:p>
        </w:tc>
        <w:tc>
          <w:tcPr>
            <w:tcW w:w="1320"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lang w:bidi="ar"/>
              </w:rPr>
            </w:pPr>
            <w:r>
              <w:rPr>
                <w:rFonts w:hint="eastAsia" w:ascii="仿宋_GB2312" w:hAnsi="仿宋_GB2312" w:eastAsia="仿宋_GB2312" w:cs="仿宋_GB2312"/>
                <w:color w:val="000000"/>
                <w:lang w:bidi="ar"/>
              </w:rPr>
              <w:t>发票数据元</w:t>
            </w:r>
          </w:p>
        </w:tc>
        <w:tc>
          <w:tcPr>
            <w:tcW w:w="196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rPr>
            </w:pPr>
            <w:r>
              <w:rPr>
                <w:rFonts w:hint="eastAsia" w:ascii="仿宋_GB2312" w:hAnsi="仿宋_GB2312" w:eastAsia="仿宋_GB2312" w:cs="仿宋_GB2312"/>
                <w:color w:val="000000"/>
                <w:lang w:bidi="ar"/>
              </w:rPr>
              <w:t>字符型，长度：[1，60]</w:t>
            </w:r>
          </w:p>
        </w:tc>
        <w:tc>
          <w:tcPr>
            <w:tcW w:w="169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rPr>
                <w:rFonts w:ascii="仿宋_GB2312" w:hAnsi="仿宋_GB2312" w:eastAsia="仿宋_GB2312" w:cs="仿宋_GB2312"/>
                <w:color w:val="000000"/>
              </w:rPr>
            </w:pPr>
          </w:p>
        </w:tc>
      </w:tr>
      <w:tr>
        <w:tblPrEx>
          <w:tblCellMar>
            <w:top w:w="0" w:type="dxa"/>
            <w:left w:w="108" w:type="dxa"/>
            <w:bottom w:w="0" w:type="dxa"/>
            <w:right w:w="108" w:type="dxa"/>
          </w:tblCellMar>
        </w:tblPrEx>
        <w:trPr>
          <w:trHeight w:val="280" w:hRule="atLeast"/>
          <w:jc w:val="center"/>
        </w:trPr>
        <w:tc>
          <w:tcPr>
            <w:tcW w:w="217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lang w:bidi="ar"/>
              </w:rPr>
            </w:pPr>
            <w:r>
              <w:rPr>
                <w:rFonts w:hint="eastAsia" w:ascii="仿宋_GB2312" w:hAnsi="仿宋_GB2312" w:eastAsia="仿宋_GB2312" w:cs="仿宋_GB2312"/>
                <w:color w:val="000000"/>
                <w:lang w:bidi="ar"/>
              </w:rPr>
              <w:t>││├ BuyerBankName</w:t>
            </w:r>
          </w:p>
        </w:tc>
        <w:tc>
          <w:tcPr>
            <w:tcW w:w="181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lang w:bidi="ar"/>
              </w:rPr>
            </w:pPr>
            <w:r>
              <w:rPr>
                <w:rFonts w:hint="eastAsia" w:ascii="仿宋_GB2312" w:hAnsi="仿宋_GB2312" w:eastAsia="仿宋_GB2312" w:cs="仿宋_GB2312"/>
                <w:color w:val="000000"/>
                <w:lang w:bidi="ar"/>
              </w:rPr>
              <w:t>购买方开户行</w:t>
            </w:r>
          </w:p>
        </w:tc>
        <w:tc>
          <w:tcPr>
            <w:tcW w:w="1320"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lang w:bidi="ar"/>
              </w:rPr>
            </w:pPr>
            <w:r>
              <w:rPr>
                <w:rFonts w:hint="eastAsia" w:ascii="仿宋_GB2312" w:hAnsi="仿宋_GB2312" w:eastAsia="仿宋_GB2312" w:cs="仿宋_GB2312"/>
                <w:color w:val="000000"/>
                <w:lang w:bidi="ar"/>
              </w:rPr>
              <w:t>发票数据元</w:t>
            </w:r>
          </w:p>
        </w:tc>
        <w:tc>
          <w:tcPr>
            <w:tcW w:w="196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rPr>
            </w:pPr>
            <w:r>
              <w:rPr>
                <w:rFonts w:hint="eastAsia" w:ascii="仿宋_GB2312" w:hAnsi="仿宋_GB2312" w:eastAsia="仿宋_GB2312" w:cs="仿宋_GB2312"/>
                <w:color w:val="000000"/>
                <w:lang w:bidi="ar"/>
              </w:rPr>
              <w:t>字符型，长度：[1，80]</w:t>
            </w:r>
          </w:p>
        </w:tc>
        <w:tc>
          <w:tcPr>
            <w:tcW w:w="169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rPr>
                <w:rFonts w:ascii="仿宋_GB2312" w:hAnsi="仿宋_GB2312" w:eastAsia="仿宋_GB2312" w:cs="仿宋_GB2312"/>
                <w:color w:val="000000"/>
              </w:rPr>
            </w:pPr>
          </w:p>
        </w:tc>
      </w:tr>
      <w:tr>
        <w:tblPrEx>
          <w:tblCellMar>
            <w:top w:w="0" w:type="dxa"/>
            <w:left w:w="108" w:type="dxa"/>
            <w:bottom w:w="0" w:type="dxa"/>
            <w:right w:w="108" w:type="dxa"/>
          </w:tblCellMar>
        </w:tblPrEx>
        <w:trPr>
          <w:trHeight w:val="280" w:hRule="atLeast"/>
          <w:jc w:val="center"/>
        </w:trPr>
        <w:tc>
          <w:tcPr>
            <w:tcW w:w="217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lang w:bidi="ar"/>
              </w:rPr>
            </w:pPr>
            <w:r>
              <w:rPr>
                <w:rFonts w:hint="eastAsia" w:ascii="仿宋_GB2312" w:hAnsi="仿宋_GB2312" w:eastAsia="仿宋_GB2312" w:cs="仿宋_GB2312"/>
                <w:color w:val="000000"/>
                <w:lang w:bidi="ar"/>
              </w:rPr>
              <w:t>││├ BuyerBankAccNum</w:t>
            </w:r>
          </w:p>
        </w:tc>
        <w:tc>
          <w:tcPr>
            <w:tcW w:w="181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lang w:bidi="ar"/>
              </w:rPr>
            </w:pPr>
            <w:r>
              <w:rPr>
                <w:rFonts w:hint="eastAsia" w:ascii="仿宋_GB2312" w:hAnsi="仿宋_GB2312" w:eastAsia="仿宋_GB2312" w:cs="仿宋_GB2312"/>
                <w:color w:val="000000"/>
                <w:lang w:bidi="ar"/>
              </w:rPr>
              <w:t>购买方账号</w:t>
            </w:r>
          </w:p>
        </w:tc>
        <w:tc>
          <w:tcPr>
            <w:tcW w:w="1320"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lang w:bidi="ar"/>
              </w:rPr>
            </w:pPr>
            <w:r>
              <w:rPr>
                <w:rFonts w:hint="eastAsia" w:ascii="仿宋_GB2312" w:hAnsi="仿宋_GB2312" w:eastAsia="仿宋_GB2312" w:cs="仿宋_GB2312"/>
                <w:color w:val="000000"/>
                <w:lang w:bidi="ar"/>
              </w:rPr>
              <w:t>发票数据元</w:t>
            </w:r>
          </w:p>
        </w:tc>
        <w:tc>
          <w:tcPr>
            <w:tcW w:w="196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rPr>
            </w:pPr>
            <w:r>
              <w:rPr>
                <w:rFonts w:hint="eastAsia" w:ascii="仿宋_GB2312" w:hAnsi="仿宋_GB2312" w:eastAsia="仿宋_GB2312" w:cs="仿宋_GB2312"/>
                <w:color w:val="000000"/>
                <w:lang w:bidi="ar"/>
              </w:rPr>
              <w:t>字符型，长度：[1，50]</w:t>
            </w:r>
          </w:p>
        </w:tc>
        <w:tc>
          <w:tcPr>
            <w:tcW w:w="169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rPr>
                <w:rFonts w:ascii="仿宋_GB2312" w:hAnsi="仿宋_GB2312" w:eastAsia="仿宋_GB2312" w:cs="仿宋_GB2312"/>
                <w:color w:val="000000"/>
              </w:rPr>
            </w:pPr>
          </w:p>
        </w:tc>
      </w:tr>
      <w:tr>
        <w:tblPrEx>
          <w:tblCellMar>
            <w:top w:w="0" w:type="dxa"/>
            <w:left w:w="108" w:type="dxa"/>
            <w:bottom w:w="0" w:type="dxa"/>
            <w:right w:w="108" w:type="dxa"/>
          </w:tblCellMar>
        </w:tblPrEx>
        <w:trPr>
          <w:trHeight w:val="280" w:hRule="atLeast"/>
          <w:jc w:val="center"/>
        </w:trPr>
        <w:tc>
          <w:tcPr>
            <w:tcW w:w="217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lang w:bidi="ar"/>
              </w:rPr>
            </w:pPr>
            <w:r>
              <w:rPr>
                <w:rFonts w:hint="eastAsia" w:ascii="仿宋_GB2312" w:hAnsi="仿宋_GB2312" w:eastAsia="仿宋_GB2312" w:cs="仿宋_GB2312"/>
                <w:color w:val="000000"/>
                <w:lang w:bidi="ar"/>
              </w:rPr>
              <w:t>││├ BuyerHandlingName</w:t>
            </w:r>
          </w:p>
        </w:tc>
        <w:tc>
          <w:tcPr>
            <w:tcW w:w="181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lang w:bidi="ar"/>
              </w:rPr>
            </w:pPr>
            <w:r>
              <w:rPr>
                <w:rFonts w:hint="eastAsia" w:ascii="仿宋_GB2312" w:hAnsi="仿宋_GB2312" w:eastAsia="仿宋_GB2312" w:cs="仿宋_GB2312"/>
                <w:color w:val="000000"/>
                <w:lang w:bidi="ar"/>
              </w:rPr>
              <w:t>购买方经办人姓名</w:t>
            </w:r>
          </w:p>
        </w:tc>
        <w:tc>
          <w:tcPr>
            <w:tcW w:w="1320"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lang w:bidi="ar"/>
              </w:rPr>
            </w:pPr>
            <w:r>
              <w:rPr>
                <w:rFonts w:hint="eastAsia" w:ascii="仿宋_GB2312" w:hAnsi="仿宋_GB2312" w:eastAsia="仿宋_GB2312" w:cs="仿宋_GB2312"/>
                <w:color w:val="000000"/>
                <w:lang w:bidi="ar"/>
              </w:rPr>
              <w:t>发票数据元</w:t>
            </w:r>
          </w:p>
        </w:tc>
        <w:tc>
          <w:tcPr>
            <w:tcW w:w="196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lang w:bidi="ar"/>
              </w:rPr>
            </w:pPr>
            <w:r>
              <w:rPr>
                <w:rFonts w:hint="eastAsia" w:ascii="仿宋_GB2312" w:hAnsi="仿宋_GB2312" w:eastAsia="仿宋_GB2312" w:cs="仿宋_GB2312"/>
                <w:color w:val="000000"/>
                <w:lang w:bidi="ar"/>
              </w:rPr>
              <w:t>字符型，长度：[1，50]</w:t>
            </w:r>
          </w:p>
        </w:tc>
        <w:tc>
          <w:tcPr>
            <w:tcW w:w="169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rPr>
                <w:rFonts w:ascii="仿宋_GB2312" w:hAnsi="仿宋_GB2312" w:eastAsia="仿宋_GB2312" w:cs="仿宋_GB2312"/>
                <w:color w:val="000000"/>
              </w:rPr>
            </w:pPr>
          </w:p>
        </w:tc>
      </w:tr>
      <w:tr>
        <w:tblPrEx>
          <w:tblCellMar>
            <w:top w:w="0" w:type="dxa"/>
            <w:left w:w="108" w:type="dxa"/>
            <w:bottom w:w="0" w:type="dxa"/>
            <w:right w:w="108" w:type="dxa"/>
          </w:tblCellMar>
        </w:tblPrEx>
        <w:trPr>
          <w:trHeight w:val="280" w:hRule="atLeast"/>
          <w:jc w:val="center"/>
        </w:trPr>
        <w:tc>
          <w:tcPr>
            <w:tcW w:w="217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lang w:bidi="ar"/>
              </w:rPr>
            </w:pPr>
            <w:r>
              <w:rPr>
                <w:rFonts w:hint="eastAsia" w:ascii="仿宋_GB2312" w:hAnsi="仿宋_GB2312" w:eastAsia="仿宋_GB2312" w:cs="仿宋_GB2312"/>
                <w:color w:val="000000"/>
                <w:lang w:bidi="ar"/>
              </w:rPr>
              <w:t>│├ BasicInformation</w:t>
            </w:r>
          </w:p>
        </w:tc>
        <w:tc>
          <w:tcPr>
            <w:tcW w:w="181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jc w:val="both"/>
              <w:textAlignment w:val="center"/>
              <w:rPr>
                <w:rFonts w:ascii="仿宋_GB2312" w:hAnsi="仿宋_GB2312" w:eastAsia="仿宋_GB2312" w:cs="仿宋_GB2312"/>
                <w:color w:val="000000"/>
                <w:lang w:bidi="ar"/>
              </w:rPr>
            </w:pPr>
            <w:r>
              <w:rPr>
                <w:rFonts w:hint="eastAsia" w:ascii="仿宋_GB2312" w:hAnsi="仿宋_GB2312" w:eastAsia="仿宋_GB2312" w:cs="仿宋_GB2312"/>
                <w:color w:val="000000"/>
                <w:lang w:bidi="ar"/>
              </w:rPr>
              <w:t>票面基本信息</w:t>
            </w:r>
          </w:p>
        </w:tc>
        <w:tc>
          <w:tcPr>
            <w:tcW w:w="1320"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jc w:val="both"/>
              <w:textAlignment w:val="center"/>
              <w:rPr>
                <w:rFonts w:ascii="仿宋_GB2312" w:hAnsi="仿宋_GB2312" w:eastAsia="仿宋_GB2312" w:cs="仿宋_GB2312"/>
                <w:color w:val="000000"/>
                <w:lang w:bidi="ar"/>
              </w:rPr>
            </w:pPr>
            <w:r>
              <w:rPr>
                <w:rFonts w:hint="eastAsia" w:ascii="仿宋_GB2312" w:hAnsi="仿宋_GB2312" w:eastAsia="仿宋_GB2312" w:cs="仿宋_GB2312"/>
                <w:color w:val="000000"/>
                <w:lang w:bidi="ar"/>
              </w:rPr>
              <w:t>节点</w:t>
            </w:r>
          </w:p>
        </w:tc>
        <w:tc>
          <w:tcPr>
            <w:tcW w:w="196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jc w:val="center"/>
              <w:rPr>
                <w:rFonts w:ascii="仿宋_GB2312" w:hAnsi="仿宋_GB2312" w:eastAsia="仿宋_GB2312" w:cs="仿宋_GB2312"/>
                <w:color w:val="000000"/>
                <w:lang w:bidi="ar"/>
              </w:rPr>
            </w:pPr>
            <w:r>
              <w:rPr>
                <w:rFonts w:hint="eastAsia" w:ascii="仿宋_GB2312" w:hAnsi="仿宋_GB2312" w:eastAsia="仿宋_GB2312" w:cs="仿宋_GB2312"/>
                <w:color w:val="000000"/>
              </w:rPr>
              <w:t>--</w:t>
            </w:r>
          </w:p>
        </w:tc>
        <w:tc>
          <w:tcPr>
            <w:tcW w:w="169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jc w:val="center"/>
              <w:rPr>
                <w:rFonts w:ascii="仿宋_GB2312" w:hAnsi="仿宋_GB2312" w:eastAsia="仿宋_GB2312" w:cs="仿宋_GB2312"/>
                <w:color w:val="000000"/>
              </w:rPr>
            </w:pPr>
          </w:p>
        </w:tc>
      </w:tr>
      <w:tr>
        <w:tblPrEx>
          <w:tblCellMar>
            <w:top w:w="0" w:type="dxa"/>
            <w:left w:w="108" w:type="dxa"/>
            <w:bottom w:w="0" w:type="dxa"/>
            <w:right w:w="108" w:type="dxa"/>
          </w:tblCellMar>
        </w:tblPrEx>
        <w:trPr>
          <w:trHeight w:val="280" w:hRule="atLeast"/>
          <w:jc w:val="center"/>
        </w:trPr>
        <w:tc>
          <w:tcPr>
            <w:tcW w:w="217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lang w:bidi="ar"/>
              </w:rPr>
            </w:pPr>
            <w:r>
              <w:rPr>
                <w:rFonts w:hint="eastAsia" w:ascii="仿宋_GB2312" w:hAnsi="仿宋_GB2312" w:eastAsia="仿宋_GB2312" w:cs="仿宋_GB2312"/>
                <w:color w:val="000000"/>
                <w:lang w:bidi="ar"/>
              </w:rPr>
              <w:t>││├ TotalAmWithoutTax</w:t>
            </w:r>
          </w:p>
        </w:tc>
        <w:tc>
          <w:tcPr>
            <w:tcW w:w="181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lang w:bidi="ar"/>
              </w:rPr>
            </w:pPr>
            <w:r>
              <w:rPr>
                <w:rFonts w:hint="eastAsia" w:ascii="仿宋_GB2312" w:hAnsi="仿宋_GB2312" w:eastAsia="仿宋_GB2312" w:cs="仿宋_GB2312"/>
                <w:color w:val="000000"/>
                <w:lang w:bidi="ar"/>
              </w:rPr>
              <w:t>合计金额</w:t>
            </w:r>
          </w:p>
        </w:tc>
        <w:tc>
          <w:tcPr>
            <w:tcW w:w="1320"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lang w:bidi="ar"/>
              </w:rPr>
            </w:pPr>
            <w:r>
              <w:rPr>
                <w:rFonts w:hint="eastAsia" w:ascii="仿宋_GB2312" w:hAnsi="仿宋_GB2312" w:eastAsia="仿宋_GB2312" w:cs="仿宋_GB2312"/>
                <w:color w:val="000000"/>
                <w:lang w:bidi="ar"/>
              </w:rPr>
              <w:t>发票数据元</w:t>
            </w:r>
          </w:p>
        </w:tc>
        <w:tc>
          <w:tcPr>
            <w:tcW w:w="196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rPr>
            </w:pPr>
            <w:r>
              <w:rPr>
                <w:rFonts w:hint="eastAsia" w:ascii="仿宋_GB2312" w:hAnsi="仿宋_GB2312" w:eastAsia="仿宋_GB2312" w:cs="仿宋_GB2312"/>
                <w:color w:val="000000"/>
                <w:lang w:bidi="ar"/>
              </w:rPr>
              <w:t>数值型，总长18位，小数点后2位</w:t>
            </w:r>
          </w:p>
        </w:tc>
        <w:tc>
          <w:tcPr>
            <w:tcW w:w="169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rPr>
                <w:rFonts w:ascii="仿宋_GB2312" w:hAnsi="仿宋_GB2312" w:eastAsia="仿宋_GB2312" w:cs="仿宋_GB2312"/>
                <w:color w:val="000000"/>
              </w:rPr>
            </w:pPr>
          </w:p>
        </w:tc>
      </w:tr>
      <w:tr>
        <w:tblPrEx>
          <w:tblCellMar>
            <w:top w:w="0" w:type="dxa"/>
            <w:left w:w="108" w:type="dxa"/>
            <w:bottom w:w="0" w:type="dxa"/>
            <w:right w:w="108" w:type="dxa"/>
          </w:tblCellMar>
        </w:tblPrEx>
        <w:trPr>
          <w:trHeight w:val="280" w:hRule="atLeast"/>
          <w:jc w:val="center"/>
        </w:trPr>
        <w:tc>
          <w:tcPr>
            <w:tcW w:w="217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lang w:bidi="ar"/>
              </w:rPr>
            </w:pPr>
            <w:r>
              <w:rPr>
                <w:rFonts w:hint="eastAsia" w:ascii="仿宋_GB2312" w:hAnsi="仿宋_GB2312" w:eastAsia="仿宋_GB2312" w:cs="仿宋_GB2312"/>
                <w:color w:val="000000"/>
                <w:lang w:bidi="ar"/>
              </w:rPr>
              <w:t>││├ TotalTaxAm</w:t>
            </w:r>
          </w:p>
        </w:tc>
        <w:tc>
          <w:tcPr>
            <w:tcW w:w="181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lang w:bidi="ar"/>
              </w:rPr>
            </w:pPr>
            <w:r>
              <w:rPr>
                <w:rFonts w:hint="eastAsia" w:ascii="仿宋_GB2312" w:hAnsi="仿宋_GB2312" w:eastAsia="仿宋_GB2312" w:cs="仿宋_GB2312"/>
                <w:color w:val="000000"/>
                <w:lang w:bidi="ar"/>
              </w:rPr>
              <w:t>合计税额</w:t>
            </w:r>
          </w:p>
        </w:tc>
        <w:tc>
          <w:tcPr>
            <w:tcW w:w="1320"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lang w:bidi="ar"/>
              </w:rPr>
            </w:pPr>
            <w:r>
              <w:rPr>
                <w:rFonts w:hint="eastAsia" w:ascii="仿宋_GB2312" w:hAnsi="仿宋_GB2312" w:eastAsia="仿宋_GB2312" w:cs="仿宋_GB2312"/>
                <w:color w:val="000000"/>
                <w:lang w:bidi="ar"/>
              </w:rPr>
              <w:t>发票数据元</w:t>
            </w:r>
          </w:p>
        </w:tc>
        <w:tc>
          <w:tcPr>
            <w:tcW w:w="196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rPr>
            </w:pPr>
            <w:r>
              <w:rPr>
                <w:rFonts w:hint="eastAsia" w:ascii="仿宋_GB2312" w:hAnsi="仿宋_GB2312" w:eastAsia="仿宋_GB2312" w:cs="仿宋_GB2312"/>
                <w:color w:val="000000"/>
                <w:lang w:bidi="ar"/>
              </w:rPr>
              <w:t>数值型，总长18位，小数点后6位</w:t>
            </w:r>
          </w:p>
        </w:tc>
        <w:tc>
          <w:tcPr>
            <w:tcW w:w="169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rPr>
                <w:rFonts w:ascii="仿宋_GB2312" w:hAnsi="仿宋_GB2312" w:eastAsia="仿宋_GB2312" w:cs="仿宋_GB2312"/>
                <w:color w:val="000000"/>
              </w:rPr>
            </w:pPr>
          </w:p>
        </w:tc>
      </w:tr>
      <w:tr>
        <w:tblPrEx>
          <w:tblCellMar>
            <w:top w:w="0" w:type="dxa"/>
            <w:left w:w="108" w:type="dxa"/>
            <w:bottom w:w="0" w:type="dxa"/>
            <w:right w:w="108" w:type="dxa"/>
          </w:tblCellMar>
        </w:tblPrEx>
        <w:trPr>
          <w:trHeight w:val="280" w:hRule="atLeast"/>
          <w:jc w:val="center"/>
        </w:trPr>
        <w:tc>
          <w:tcPr>
            <w:tcW w:w="217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lang w:bidi="ar"/>
              </w:rPr>
            </w:pPr>
            <w:r>
              <w:rPr>
                <w:rFonts w:hint="eastAsia" w:ascii="仿宋_GB2312" w:hAnsi="仿宋_GB2312" w:eastAsia="仿宋_GB2312" w:cs="仿宋_GB2312"/>
                <w:color w:val="000000"/>
                <w:lang w:bidi="ar"/>
              </w:rPr>
              <w:t>││├ TotalTax-includedAmount</w:t>
            </w:r>
          </w:p>
        </w:tc>
        <w:tc>
          <w:tcPr>
            <w:tcW w:w="181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lang w:bidi="ar"/>
              </w:rPr>
            </w:pPr>
            <w:r>
              <w:rPr>
                <w:rFonts w:hint="eastAsia" w:ascii="仿宋_GB2312" w:hAnsi="仿宋_GB2312" w:eastAsia="仿宋_GB2312" w:cs="仿宋_GB2312"/>
                <w:color w:val="000000"/>
                <w:lang w:bidi="ar"/>
              </w:rPr>
              <w:t>价税合计（小写）</w:t>
            </w:r>
          </w:p>
        </w:tc>
        <w:tc>
          <w:tcPr>
            <w:tcW w:w="1320"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lang w:bidi="ar"/>
              </w:rPr>
            </w:pPr>
            <w:r>
              <w:rPr>
                <w:rFonts w:hint="eastAsia" w:ascii="仿宋_GB2312" w:hAnsi="仿宋_GB2312" w:eastAsia="仿宋_GB2312" w:cs="仿宋_GB2312"/>
                <w:color w:val="000000"/>
                <w:lang w:bidi="ar"/>
              </w:rPr>
              <w:t>发票数据元</w:t>
            </w:r>
          </w:p>
        </w:tc>
        <w:tc>
          <w:tcPr>
            <w:tcW w:w="196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rPr>
            </w:pPr>
            <w:r>
              <w:rPr>
                <w:rFonts w:hint="eastAsia" w:ascii="仿宋_GB2312" w:hAnsi="仿宋_GB2312" w:eastAsia="仿宋_GB2312" w:cs="仿宋_GB2312"/>
                <w:color w:val="000000"/>
                <w:lang w:bidi="ar"/>
              </w:rPr>
              <w:t>数值型，总长18位，小数点后2位</w:t>
            </w:r>
          </w:p>
        </w:tc>
        <w:tc>
          <w:tcPr>
            <w:tcW w:w="169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rPr>
                <w:rFonts w:ascii="仿宋_GB2312" w:hAnsi="仿宋_GB2312" w:eastAsia="仿宋_GB2312" w:cs="仿宋_GB2312"/>
                <w:color w:val="000000"/>
              </w:rPr>
            </w:pPr>
          </w:p>
        </w:tc>
      </w:tr>
      <w:tr>
        <w:tblPrEx>
          <w:tblCellMar>
            <w:top w:w="0" w:type="dxa"/>
            <w:left w:w="108" w:type="dxa"/>
            <w:bottom w:w="0" w:type="dxa"/>
            <w:right w:w="108" w:type="dxa"/>
          </w:tblCellMar>
        </w:tblPrEx>
        <w:trPr>
          <w:trHeight w:val="280" w:hRule="atLeast"/>
          <w:jc w:val="center"/>
        </w:trPr>
        <w:tc>
          <w:tcPr>
            <w:tcW w:w="217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lang w:bidi="ar"/>
              </w:rPr>
            </w:pPr>
            <w:r>
              <w:rPr>
                <w:rFonts w:hint="eastAsia" w:ascii="仿宋_GB2312" w:hAnsi="仿宋_GB2312" w:eastAsia="仿宋_GB2312" w:cs="仿宋_GB2312"/>
                <w:color w:val="000000"/>
                <w:lang w:bidi="ar"/>
              </w:rPr>
              <w:t>││├ TotalTax-includedAmountInChinese</w:t>
            </w:r>
          </w:p>
        </w:tc>
        <w:tc>
          <w:tcPr>
            <w:tcW w:w="181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lang w:bidi="ar"/>
              </w:rPr>
            </w:pPr>
            <w:r>
              <w:rPr>
                <w:rFonts w:hint="eastAsia" w:ascii="仿宋_GB2312" w:hAnsi="仿宋_GB2312" w:eastAsia="仿宋_GB2312" w:cs="仿宋_GB2312"/>
                <w:color w:val="000000"/>
                <w:lang w:bidi="ar"/>
              </w:rPr>
              <w:t>价税合计（大写）</w:t>
            </w:r>
          </w:p>
        </w:tc>
        <w:tc>
          <w:tcPr>
            <w:tcW w:w="1320"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lang w:bidi="ar"/>
              </w:rPr>
            </w:pPr>
            <w:r>
              <w:rPr>
                <w:rFonts w:hint="eastAsia" w:ascii="仿宋_GB2312" w:hAnsi="仿宋_GB2312" w:eastAsia="仿宋_GB2312" w:cs="仿宋_GB2312"/>
                <w:color w:val="000000"/>
                <w:lang w:bidi="ar"/>
              </w:rPr>
              <w:t>发票数据元</w:t>
            </w:r>
          </w:p>
        </w:tc>
        <w:tc>
          <w:tcPr>
            <w:tcW w:w="196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rPr>
            </w:pPr>
            <w:r>
              <w:rPr>
                <w:rFonts w:hint="eastAsia" w:ascii="仿宋_GB2312" w:hAnsi="仿宋_GB2312" w:eastAsia="仿宋_GB2312" w:cs="仿宋_GB2312"/>
                <w:color w:val="000000"/>
                <w:lang w:bidi="ar"/>
              </w:rPr>
              <w:t>字符型，长度：[1，100]</w:t>
            </w:r>
          </w:p>
        </w:tc>
        <w:tc>
          <w:tcPr>
            <w:tcW w:w="169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rPr>
                <w:rFonts w:ascii="仿宋_GB2312" w:hAnsi="仿宋_GB2312" w:eastAsia="仿宋_GB2312" w:cs="仿宋_GB2312"/>
                <w:color w:val="000000"/>
              </w:rPr>
            </w:pPr>
          </w:p>
        </w:tc>
      </w:tr>
      <w:tr>
        <w:tblPrEx>
          <w:tblCellMar>
            <w:top w:w="0" w:type="dxa"/>
            <w:left w:w="108" w:type="dxa"/>
            <w:bottom w:w="0" w:type="dxa"/>
            <w:right w:w="108" w:type="dxa"/>
          </w:tblCellMar>
        </w:tblPrEx>
        <w:trPr>
          <w:trHeight w:val="280" w:hRule="atLeast"/>
          <w:jc w:val="center"/>
        </w:trPr>
        <w:tc>
          <w:tcPr>
            <w:tcW w:w="217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lang w:bidi="ar"/>
              </w:rPr>
            </w:pPr>
            <w:r>
              <w:rPr>
                <w:rFonts w:hint="eastAsia" w:ascii="仿宋_GB2312" w:hAnsi="仿宋_GB2312" w:eastAsia="仿宋_GB2312" w:cs="仿宋_GB2312"/>
                <w:color w:val="000000"/>
                <w:lang w:bidi="ar"/>
              </w:rPr>
              <w:t>││├ Drawer</w:t>
            </w:r>
          </w:p>
        </w:tc>
        <w:tc>
          <w:tcPr>
            <w:tcW w:w="181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lang w:bidi="ar"/>
              </w:rPr>
            </w:pPr>
            <w:r>
              <w:rPr>
                <w:rFonts w:hint="eastAsia" w:ascii="仿宋_GB2312" w:hAnsi="仿宋_GB2312" w:eastAsia="仿宋_GB2312" w:cs="仿宋_GB2312"/>
                <w:color w:val="000000"/>
                <w:lang w:bidi="ar"/>
              </w:rPr>
              <w:t>开票人</w:t>
            </w:r>
          </w:p>
        </w:tc>
        <w:tc>
          <w:tcPr>
            <w:tcW w:w="1320"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lang w:bidi="ar"/>
              </w:rPr>
            </w:pPr>
            <w:r>
              <w:rPr>
                <w:rFonts w:hint="eastAsia" w:ascii="仿宋_GB2312" w:hAnsi="仿宋_GB2312" w:eastAsia="仿宋_GB2312" w:cs="仿宋_GB2312"/>
                <w:color w:val="000000"/>
                <w:lang w:bidi="ar"/>
              </w:rPr>
              <w:t>发票数据元</w:t>
            </w:r>
          </w:p>
        </w:tc>
        <w:tc>
          <w:tcPr>
            <w:tcW w:w="196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rPr>
            </w:pPr>
            <w:r>
              <w:rPr>
                <w:rFonts w:hint="eastAsia" w:ascii="仿宋_GB2312" w:hAnsi="仿宋_GB2312" w:eastAsia="仿宋_GB2312" w:cs="仿宋_GB2312"/>
                <w:color w:val="000000"/>
                <w:lang w:bidi="ar"/>
              </w:rPr>
              <w:t>字符型，长度：[1，50]</w:t>
            </w:r>
          </w:p>
        </w:tc>
        <w:tc>
          <w:tcPr>
            <w:tcW w:w="169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rPr>
                <w:rFonts w:ascii="仿宋_GB2312" w:hAnsi="仿宋_GB2312" w:eastAsia="仿宋_GB2312" w:cs="仿宋_GB2312"/>
                <w:color w:val="000000"/>
              </w:rPr>
            </w:pPr>
          </w:p>
        </w:tc>
      </w:tr>
      <w:tr>
        <w:tblPrEx>
          <w:tblCellMar>
            <w:top w:w="0" w:type="dxa"/>
            <w:left w:w="108" w:type="dxa"/>
            <w:bottom w:w="0" w:type="dxa"/>
            <w:right w:w="108" w:type="dxa"/>
          </w:tblCellMar>
        </w:tblPrEx>
        <w:trPr>
          <w:trHeight w:val="280" w:hRule="atLeast"/>
          <w:jc w:val="center"/>
        </w:trPr>
        <w:tc>
          <w:tcPr>
            <w:tcW w:w="217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lang w:bidi="ar"/>
              </w:rPr>
            </w:pPr>
            <w:r>
              <w:rPr>
                <w:rFonts w:hint="eastAsia" w:ascii="仿宋_GB2312" w:hAnsi="仿宋_GB2312" w:eastAsia="仿宋_GB2312" w:cs="仿宋_GB2312"/>
                <w:color w:val="000000"/>
                <w:lang w:bidi="ar"/>
              </w:rPr>
              <w:t>││├ RequestTime</w:t>
            </w:r>
          </w:p>
        </w:tc>
        <w:tc>
          <w:tcPr>
            <w:tcW w:w="181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rPr>
            </w:pPr>
            <w:r>
              <w:rPr>
                <w:rFonts w:hint="eastAsia" w:ascii="仿宋_GB2312" w:hAnsi="仿宋_GB2312" w:eastAsia="仿宋_GB2312" w:cs="仿宋_GB2312"/>
                <w:color w:val="000000"/>
                <w:lang w:bidi="ar"/>
              </w:rPr>
              <w:t>开票请求时间</w:t>
            </w:r>
          </w:p>
        </w:tc>
        <w:tc>
          <w:tcPr>
            <w:tcW w:w="1320"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rPr>
            </w:pPr>
            <w:r>
              <w:rPr>
                <w:rFonts w:hint="eastAsia" w:ascii="仿宋_GB2312" w:hAnsi="仿宋_GB2312" w:eastAsia="仿宋_GB2312" w:cs="仿宋_GB2312"/>
                <w:color w:val="000000"/>
                <w:lang w:bidi="ar"/>
              </w:rPr>
              <w:t>基本数据类型</w:t>
            </w:r>
          </w:p>
        </w:tc>
        <w:tc>
          <w:tcPr>
            <w:tcW w:w="196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rPr>
            </w:pPr>
          </w:p>
        </w:tc>
        <w:tc>
          <w:tcPr>
            <w:tcW w:w="169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rPr>
                <w:rFonts w:ascii="仿宋_GB2312" w:hAnsi="仿宋_GB2312" w:eastAsia="仿宋_GB2312" w:cs="仿宋_GB2312"/>
                <w:color w:val="000000"/>
              </w:rPr>
            </w:pPr>
            <w:r>
              <w:rPr>
                <w:rFonts w:hint="eastAsia" w:ascii="仿宋_GB2312" w:hAnsi="仿宋_GB2312" w:eastAsia="仿宋_GB2312" w:cs="仿宋_GB2312"/>
                <w:color w:val="000000"/>
                <w:lang w:bidi="ar"/>
              </w:rPr>
              <w:t>记录开票人提交开票信息的时间</w:t>
            </w:r>
          </w:p>
        </w:tc>
      </w:tr>
      <w:tr>
        <w:tblPrEx>
          <w:tblCellMar>
            <w:top w:w="0" w:type="dxa"/>
            <w:left w:w="108" w:type="dxa"/>
            <w:bottom w:w="0" w:type="dxa"/>
            <w:right w:w="108" w:type="dxa"/>
          </w:tblCellMar>
        </w:tblPrEx>
        <w:trPr>
          <w:trHeight w:val="280" w:hRule="atLeast"/>
          <w:jc w:val="center"/>
        </w:trPr>
        <w:tc>
          <w:tcPr>
            <w:tcW w:w="217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lang w:bidi="ar"/>
              </w:rPr>
            </w:pPr>
            <w:r>
              <w:rPr>
                <w:rFonts w:hint="eastAsia" w:ascii="仿宋_GB2312" w:hAnsi="仿宋_GB2312" w:eastAsia="仿宋_GB2312" w:cs="仿宋_GB2312"/>
                <w:color w:val="000000"/>
                <w:lang w:bidi="ar"/>
              </w:rPr>
              <w:t>│├ IssuItemInformation</w:t>
            </w:r>
          </w:p>
        </w:tc>
        <w:tc>
          <w:tcPr>
            <w:tcW w:w="181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jc w:val="both"/>
              <w:textAlignment w:val="center"/>
              <w:rPr>
                <w:rFonts w:ascii="仿宋_GB2312" w:hAnsi="仿宋_GB2312" w:eastAsia="仿宋_GB2312" w:cs="仿宋_GB2312"/>
                <w:color w:val="000000"/>
                <w:lang w:bidi="ar"/>
              </w:rPr>
            </w:pPr>
            <w:r>
              <w:rPr>
                <w:rFonts w:hint="eastAsia" w:ascii="仿宋_GB2312" w:hAnsi="仿宋_GB2312" w:eastAsia="仿宋_GB2312" w:cs="仿宋_GB2312"/>
                <w:color w:val="000000"/>
                <w:lang w:bidi="ar"/>
              </w:rPr>
              <w:t>票面明细信息</w:t>
            </w:r>
          </w:p>
        </w:tc>
        <w:tc>
          <w:tcPr>
            <w:tcW w:w="1320"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jc w:val="both"/>
              <w:textAlignment w:val="center"/>
              <w:rPr>
                <w:rFonts w:ascii="仿宋_GB2312" w:hAnsi="仿宋_GB2312" w:eastAsia="仿宋_GB2312" w:cs="仿宋_GB2312"/>
                <w:color w:val="000000"/>
                <w:lang w:bidi="ar"/>
              </w:rPr>
            </w:pPr>
            <w:r>
              <w:rPr>
                <w:rFonts w:hint="eastAsia" w:ascii="仿宋_GB2312" w:hAnsi="仿宋_GB2312" w:eastAsia="仿宋_GB2312" w:cs="仿宋_GB2312"/>
                <w:color w:val="000000"/>
                <w:lang w:bidi="ar"/>
              </w:rPr>
              <w:t>节点</w:t>
            </w:r>
          </w:p>
        </w:tc>
        <w:tc>
          <w:tcPr>
            <w:tcW w:w="196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jc w:val="center"/>
              <w:rPr>
                <w:rFonts w:ascii="仿宋_GB2312" w:hAnsi="仿宋_GB2312" w:eastAsia="仿宋_GB2312" w:cs="仿宋_GB2312"/>
                <w:color w:val="000000"/>
                <w:lang w:bidi="ar"/>
              </w:rPr>
            </w:pPr>
            <w:r>
              <w:rPr>
                <w:rFonts w:hint="eastAsia" w:ascii="仿宋_GB2312" w:hAnsi="仿宋_GB2312" w:eastAsia="仿宋_GB2312" w:cs="仿宋_GB2312"/>
                <w:color w:val="000000"/>
              </w:rPr>
              <w:t>--</w:t>
            </w:r>
          </w:p>
        </w:tc>
        <w:tc>
          <w:tcPr>
            <w:tcW w:w="169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jc w:val="center"/>
              <w:rPr>
                <w:rFonts w:ascii="仿宋_GB2312" w:hAnsi="仿宋_GB2312" w:eastAsia="仿宋_GB2312" w:cs="仿宋_GB2312"/>
                <w:color w:val="000000"/>
              </w:rPr>
            </w:pPr>
          </w:p>
        </w:tc>
      </w:tr>
      <w:tr>
        <w:tblPrEx>
          <w:tblCellMar>
            <w:top w:w="0" w:type="dxa"/>
            <w:left w:w="108" w:type="dxa"/>
            <w:bottom w:w="0" w:type="dxa"/>
            <w:right w:w="108" w:type="dxa"/>
          </w:tblCellMar>
        </w:tblPrEx>
        <w:trPr>
          <w:trHeight w:val="280" w:hRule="atLeast"/>
          <w:jc w:val="center"/>
        </w:trPr>
        <w:tc>
          <w:tcPr>
            <w:tcW w:w="217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lang w:bidi="ar"/>
              </w:rPr>
            </w:pPr>
            <w:r>
              <w:rPr>
                <w:rFonts w:hint="eastAsia" w:ascii="仿宋_GB2312" w:hAnsi="仿宋_GB2312" w:eastAsia="仿宋_GB2312" w:cs="仿宋_GB2312"/>
                <w:color w:val="000000"/>
                <w:lang w:bidi="ar"/>
              </w:rPr>
              <w:t>││├ ItemName</w:t>
            </w:r>
          </w:p>
        </w:tc>
        <w:tc>
          <w:tcPr>
            <w:tcW w:w="181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lang w:bidi="ar"/>
              </w:rPr>
            </w:pPr>
            <w:r>
              <w:rPr>
                <w:rFonts w:hint="eastAsia" w:ascii="仿宋_GB2312" w:hAnsi="仿宋_GB2312" w:eastAsia="仿宋_GB2312" w:cs="仿宋_GB2312"/>
                <w:color w:val="000000"/>
                <w:lang w:bidi="ar"/>
              </w:rPr>
              <w:t>项目名称</w:t>
            </w:r>
          </w:p>
        </w:tc>
        <w:tc>
          <w:tcPr>
            <w:tcW w:w="1320"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lang w:bidi="ar"/>
              </w:rPr>
            </w:pPr>
            <w:r>
              <w:rPr>
                <w:rFonts w:hint="eastAsia" w:ascii="仿宋_GB2312" w:hAnsi="仿宋_GB2312" w:eastAsia="仿宋_GB2312" w:cs="仿宋_GB2312"/>
                <w:color w:val="000000"/>
                <w:lang w:bidi="ar"/>
              </w:rPr>
              <w:t>发票数据元</w:t>
            </w:r>
          </w:p>
        </w:tc>
        <w:tc>
          <w:tcPr>
            <w:tcW w:w="196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lang w:bidi="ar"/>
              </w:rPr>
            </w:pPr>
            <w:r>
              <w:rPr>
                <w:rFonts w:hint="eastAsia" w:ascii="仿宋_GB2312" w:hAnsi="仿宋_GB2312" w:eastAsia="仿宋_GB2312" w:cs="仿宋_GB2312"/>
                <w:color w:val="000000"/>
                <w:lang w:bidi="ar"/>
              </w:rPr>
              <w:t>字符型，长度：[1，100]</w:t>
            </w:r>
          </w:p>
        </w:tc>
        <w:tc>
          <w:tcPr>
            <w:tcW w:w="169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rPr>
            </w:pPr>
          </w:p>
        </w:tc>
      </w:tr>
      <w:tr>
        <w:tblPrEx>
          <w:tblCellMar>
            <w:top w:w="0" w:type="dxa"/>
            <w:left w:w="108" w:type="dxa"/>
            <w:bottom w:w="0" w:type="dxa"/>
            <w:right w:w="108" w:type="dxa"/>
          </w:tblCellMar>
        </w:tblPrEx>
        <w:trPr>
          <w:trHeight w:val="280" w:hRule="atLeast"/>
          <w:jc w:val="center"/>
        </w:trPr>
        <w:tc>
          <w:tcPr>
            <w:tcW w:w="217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lang w:bidi="ar"/>
              </w:rPr>
            </w:pPr>
            <w:r>
              <w:rPr>
                <w:rFonts w:hint="eastAsia" w:ascii="仿宋_GB2312" w:hAnsi="仿宋_GB2312" w:eastAsia="仿宋_GB2312" w:cs="仿宋_GB2312"/>
                <w:color w:val="000000"/>
                <w:lang w:bidi="ar"/>
              </w:rPr>
              <w:t>││├ SpecMod</w:t>
            </w:r>
          </w:p>
        </w:tc>
        <w:tc>
          <w:tcPr>
            <w:tcW w:w="181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lang w:bidi="ar"/>
              </w:rPr>
            </w:pPr>
            <w:r>
              <w:rPr>
                <w:rFonts w:hint="eastAsia" w:ascii="仿宋_GB2312" w:hAnsi="仿宋_GB2312" w:eastAsia="仿宋_GB2312" w:cs="仿宋_GB2312"/>
                <w:color w:val="000000"/>
                <w:lang w:bidi="ar"/>
              </w:rPr>
              <w:t>规格型号</w:t>
            </w:r>
          </w:p>
        </w:tc>
        <w:tc>
          <w:tcPr>
            <w:tcW w:w="1320"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lang w:bidi="ar"/>
              </w:rPr>
            </w:pPr>
            <w:r>
              <w:rPr>
                <w:rFonts w:hint="eastAsia" w:ascii="仿宋_GB2312" w:hAnsi="仿宋_GB2312" w:eastAsia="仿宋_GB2312" w:cs="仿宋_GB2312"/>
                <w:color w:val="000000"/>
                <w:lang w:bidi="ar"/>
              </w:rPr>
              <w:t>发票数据元</w:t>
            </w:r>
          </w:p>
        </w:tc>
        <w:tc>
          <w:tcPr>
            <w:tcW w:w="196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lang w:bidi="ar"/>
              </w:rPr>
            </w:pPr>
            <w:r>
              <w:rPr>
                <w:rFonts w:hint="eastAsia" w:ascii="仿宋_GB2312" w:hAnsi="仿宋_GB2312" w:eastAsia="仿宋_GB2312" w:cs="仿宋_GB2312"/>
                <w:color w:val="000000"/>
                <w:lang w:bidi="ar"/>
              </w:rPr>
              <w:t>字符型，长度：[1，100]</w:t>
            </w:r>
          </w:p>
        </w:tc>
        <w:tc>
          <w:tcPr>
            <w:tcW w:w="169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rPr>
            </w:pPr>
          </w:p>
        </w:tc>
      </w:tr>
      <w:tr>
        <w:tblPrEx>
          <w:tblCellMar>
            <w:top w:w="0" w:type="dxa"/>
            <w:left w:w="108" w:type="dxa"/>
            <w:bottom w:w="0" w:type="dxa"/>
            <w:right w:w="108" w:type="dxa"/>
          </w:tblCellMar>
        </w:tblPrEx>
        <w:trPr>
          <w:trHeight w:val="280" w:hRule="atLeast"/>
          <w:jc w:val="center"/>
        </w:trPr>
        <w:tc>
          <w:tcPr>
            <w:tcW w:w="217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lang w:bidi="ar"/>
              </w:rPr>
            </w:pPr>
            <w:r>
              <w:rPr>
                <w:rFonts w:hint="eastAsia" w:ascii="仿宋_GB2312" w:hAnsi="仿宋_GB2312" w:eastAsia="仿宋_GB2312" w:cs="仿宋_GB2312"/>
                <w:color w:val="000000"/>
                <w:lang w:bidi="ar"/>
              </w:rPr>
              <w:t>││├ MeaUnits</w:t>
            </w:r>
          </w:p>
        </w:tc>
        <w:tc>
          <w:tcPr>
            <w:tcW w:w="181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lang w:bidi="ar"/>
              </w:rPr>
            </w:pPr>
            <w:r>
              <w:rPr>
                <w:rFonts w:hint="eastAsia" w:ascii="仿宋_GB2312" w:hAnsi="仿宋_GB2312" w:eastAsia="仿宋_GB2312" w:cs="仿宋_GB2312"/>
                <w:color w:val="000000"/>
                <w:lang w:bidi="ar"/>
              </w:rPr>
              <w:t>单位</w:t>
            </w:r>
          </w:p>
        </w:tc>
        <w:tc>
          <w:tcPr>
            <w:tcW w:w="1320"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lang w:bidi="ar"/>
              </w:rPr>
            </w:pPr>
            <w:r>
              <w:rPr>
                <w:rFonts w:hint="eastAsia" w:ascii="仿宋_GB2312" w:hAnsi="仿宋_GB2312" w:eastAsia="仿宋_GB2312" w:cs="仿宋_GB2312"/>
                <w:color w:val="000000"/>
                <w:lang w:bidi="ar"/>
              </w:rPr>
              <w:t>发票数据元</w:t>
            </w:r>
          </w:p>
        </w:tc>
        <w:tc>
          <w:tcPr>
            <w:tcW w:w="196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lang w:bidi="ar"/>
              </w:rPr>
            </w:pPr>
            <w:r>
              <w:rPr>
                <w:rFonts w:hint="eastAsia" w:ascii="仿宋_GB2312" w:hAnsi="仿宋_GB2312" w:eastAsia="仿宋_GB2312" w:cs="仿宋_GB2312"/>
                <w:color w:val="000000"/>
                <w:lang w:bidi="ar"/>
              </w:rPr>
              <w:t>字符型，长度：[1，50]</w:t>
            </w:r>
          </w:p>
        </w:tc>
        <w:tc>
          <w:tcPr>
            <w:tcW w:w="169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rPr>
            </w:pPr>
          </w:p>
        </w:tc>
      </w:tr>
      <w:tr>
        <w:tblPrEx>
          <w:tblCellMar>
            <w:top w:w="0" w:type="dxa"/>
            <w:left w:w="108" w:type="dxa"/>
            <w:bottom w:w="0" w:type="dxa"/>
            <w:right w:w="108" w:type="dxa"/>
          </w:tblCellMar>
        </w:tblPrEx>
        <w:trPr>
          <w:trHeight w:val="280" w:hRule="atLeast"/>
          <w:jc w:val="center"/>
        </w:trPr>
        <w:tc>
          <w:tcPr>
            <w:tcW w:w="217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lang w:bidi="ar"/>
              </w:rPr>
            </w:pPr>
            <w:r>
              <w:rPr>
                <w:rFonts w:hint="eastAsia" w:ascii="仿宋_GB2312" w:hAnsi="仿宋_GB2312" w:eastAsia="仿宋_GB2312" w:cs="仿宋_GB2312"/>
                <w:color w:val="000000"/>
                <w:lang w:bidi="ar"/>
              </w:rPr>
              <w:t>││├ Quantity</w:t>
            </w:r>
          </w:p>
        </w:tc>
        <w:tc>
          <w:tcPr>
            <w:tcW w:w="181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lang w:bidi="ar"/>
              </w:rPr>
            </w:pPr>
            <w:r>
              <w:rPr>
                <w:rFonts w:hint="eastAsia" w:ascii="仿宋_GB2312" w:hAnsi="仿宋_GB2312" w:eastAsia="仿宋_GB2312" w:cs="仿宋_GB2312"/>
                <w:color w:val="000000"/>
                <w:lang w:bidi="ar"/>
              </w:rPr>
              <w:t>数量</w:t>
            </w:r>
          </w:p>
        </w:tc>
        <w:tc>
          <w:tcPr>
            <w:tcW w:w="1320"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lang w:bidi="ar"/>
              </w:rPr>
            </w:pPr>
            <w:r>
              <w:rPr>
                <w:rFonts w:hint="eastAsia" w:ascii="仿宋_GB2312" w:hAnsi="仿宋_GB2312" w:eastAsia="仿宋_GB2312" w:cs="仿宋_GB2312"/>
                <w:color w:val="000000"/>
                <w:lang w:bidi="ar"/>
              </w:rPr>
              <w:t>发票数据元</w:t>
            </w:r>
          </w:p>
        </w:tc>
        <w:tc>
          <w:tcPr>
            <w:tcW w:w="196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lang w:bidi="ar"/>
              </w:rPr>
            </w:pPr>
            <w:r>
              <w:rPr>
                <w:rFonts w:hint="eastAsia" w:ascii="仿宋_GB2312" w:hAnsi="仿宋_GB2312" w:eastAsia="仿宋_GB2312" w:cs="仿宋_GB2312"/>
                <w:color w:val="000000"/>
                <w:lang w:bidi="ar"/>
              </w:rPr>
              <w:t>数值型，总长18位，小数点后6位</w:t>
            </w:r>
          </w:p>
        </w:tc>
        <w:tc>
          <w:tcPr>
            <w:tcW w:w="169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rPr>
            </w:pPr>
          </w:p>
        </w:tc>
      </w:tr>
      <w:tr>
        <w:tblPrEx>
          <w:tblCellMar>
            <w:top w:w="0" w:type="dxa"/>
            <w:left w:w="108" w:type="dxa"/>
            <w:bottom w:w="0" w:type="dxa"/>
            <w:right w:w="108" w:type="dxa"/>
          </w:tblCellMar>
        </w:tblPrEx>
        <w:trPr>
          <w:trHeight w:val="280" w:hRule="atLeast"/>
          <w:jc w:val="center"/>
        </w:trPr>
        <w:tc>
          <w:tcPr>
            <w:tcW w:w="217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lang w:bidi="ar"/>
              </w:rPr>
            </w:pPr>
            <w:r>
              <w:rPr>
                <w:rFonts w:hint="eastAsia" w:ascii="仿宋_GB2312" w:hAnsi="仿宋_GB2312" w:eastAsia="仿宋_GB2312" w:cs="仿宋_GB2312"/>
                <w:color w:val="000000"/>
                <w:lang w:bidi="ar"/>
              </w:rPr>
              <w:t>││├ UnPrice</w:t>
            </w:r>
          </w:p>
        </w:tc>
        <w:tc>
          <w:tcPr>
            <w:tcW w:w="181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lang w:bidi="ar"/>
              </w:rPr>
            </w:pPr>
            <w:r>
              <w:rPr>
                <w:rFonts w:hint="eastAsia" w:ascii="仿宋_GB2312" w:hAnsi="仿宋_GB2312" w:eastAsia="仿宋_GB2312" w:cs="仿宋_GB2312"/>
                <w:color w:val="000000"/>
                <w:lang w:bidi="ar"/>
              </w:rPr>
              <w:t>单价</w:t>
            </w:r>
          </w:p>
        </w:tc>
        <w:tc>
          <w:tcPr>
            <w:tcW w:w="1320"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lang w:bidi="ar"/>
              </w:rPr>
            </w:pPr>
            <w:r>
              <w:rPr>
                <w:rFonts w:hint="eastAsia" w:ascii="仿宋_GB2312" w:hAnsi="仿宋_GB2312" w:eastAsia="仿宋_GB2312" w:cs="仿宋_GB2312"/>
                <w:color w:val="000000"/>
                <w:lang w:bidi="ar"/>
              </w:rPr>
              <w:t>发票数据元</w:t>
            </w:r>
          </w:p>
        </w:tc>
        <w:tc>
          <w:tcPr>
            <w:tcW w:w="196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lang w:bidi="ar"/>
              </w:rPr>
            </w:pPr>
            <w:r>
              <w:rPr>
                <w:rFonts w:hint="eastAsia" w:ascii="仿宋_GB2312" w:hAnsi="仿宋_GB2312" w:eastAsia="仿宋_GB2312" w:cs="仿宋_GB2312"/>
                <w:color w:val="000000"/>
                <w:lang w:bidi="ar"/>
              </w:rPr>
              <w:t>数值型，总长18位，小数点后9位</w:t>
            </w:r>
          </w:p>
        </w:tc>
        <w:tc>
          <w:tcPr>
            <w:tcW w:w="169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rPr>
            </w:pPr>
          </w:p>
        </w:tc>
      </w:tr>
      <w:tr>
        <w:tblPrEx>
          <w:tblCellMar>
            <w:top w:w="0" w:type="dxa"/>
            <w:left w:w="108" w:type="dxa"/>
            <w:bottom w:w="0" w:type="dxa"/>
            <w:right w:w="108" w:type="dxa"/>
          </w:tblCellMar>
        </w:tblPrEx>
        <w:trPr>
          <w:trHeight w:val="280" w:hRule="atLeast"/>
          <w:jc w:val="center"/>
        </w:trPr>
        <w:tc>
          <w:tcPr>
            <w:tcW w:w="217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lang w:bidi="ar"/>
              </w:rPr>
            </w:pPr>
            <w:r>
              <w:rPr>
                <w:rFonts w:hint="eastAsia" w:ascii="仿宋_GB2312" w:hAnsi="仿宋_GB2312" w:eastAsia="仿宋_GB2312" w:cs="仿宋_GB2312"/>
                <w:color w:val="000000"/>
                <w:lang w:bidi="ar"/>
              </w:rPr>
              <w:t>││├ Amount</w:t>
            </w:r>
          </w:p>
        </w:tc>
        <w:tc>
          <w:tcPr>
            <w:tcW w:w="181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lang w:bidi="ar"/>
              </w:rPr>
            </w:pPr>
            <w:r>
              <w:rPr>
                <w:rFonts w:hint="eastAsia" w:ascii="仿宋_GB2312" w:hAnsi="仿宋_GB2312" w:eastAsia="仿宋_GB2312" w:cs="仿宋_GB2312"/>
                <w:color w:val="000000"/>
                <w:lang w:bidi="ar"/>
              </w:rPr>
              <w:t>金额</w:t>
            </w:r>
          </w:p>
        </w:tc>
        <w:tc>
          <w:tcPr>
            <w:tcW w:w="1320"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lang w:bidi="ar"/>
              </w:rPr>
            </w:pPr>
            <w:r>
              <w:rPr>
                <w:rFonts w:hint="eastAsia" w:ascii="仿宋_GB2312" w:hAnsi="仿宋_GB2312" w:eastAsia="仿宋_GB2312" w:cs="仿宋_GB2312"/>
                <w:color w:val="000000"/>
                <w:lang w:bidi="ar"/>
              </w:rPr>
              <w:t>发票数据元</w:t>
            </w:r>
          </w:p>
        </w:tc>
        <w:tc>
          <w:tcPr>
            <w:tcW w:w="196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lang w:bidi="ar"/>
              </w:rPr>
            </w:pPr>
            <w:r>
              <w:rPr>
                <w:rFonts w:hint="eastAsia" w:ascii="仿宋_GB2312" w:hAnsi="仿宋_GB2312" w:eastAsia="仿宋_GB2312" w:cs="仿宋_GB2312"/>
                <w:color w:val="000000"/>
                <w:lang w:bidi="ar"/>
              </w:rPr>
              <w:t>数值型，总长18位，小数点后2位</w:t>
            </w:r>
          </w:p>
        </w:tc>
        <w:tc>
          <w:tcPr>
            <w:tcW w:w="169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rPr>
            </w:pPr>
          </w:p>
        </w:tc>
      </w:tr>
      <w:tr>
        <w:tblPrEx>
          <w:tblCellMar>
            <w:top w:w="0" w:type="dxa"/>
            <w:left w:w="108" w:type="dxa"/>
            <w:bottom w:w="0" w:type="dxa"/>
            <w:right w:w="108" w:type="dxa"/>
          </w:tblCellMar>
        </w:tblPrEx>
        <w:trPr>
          <w:trHeight w:val="280" w:hRule="atLeast"/>
          <w:jc w:val="center"/>
        </w:trPr>
        <w:tc>
          <w:tcPr>
            <w:tcW w:w="217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lang w:bidi="ar"/>
              </w:rPr>
            </w:pPr>
            <w:r>
              <w:rPr>
                <w:rFonts w:hint="eastAsia" w:ascii="仿宋_GB2312" w:hAnsi="仿宋_GB2312" w:eastAsia="仿宋_GB2312" w:cs="仿宋_GB2312"/>
                <w:color w:val="000000"/>
                <w:lang w:bidi="ar"/>
              </w:rPr>
              <w:t>││├ TaxRate</w:t>
            </w:r>
          </w:p>
        </w:tc>
        <w:tc>
          <w:tcPr>
            <w:tcW w:w="181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lang w:bidi="ar"/>
              </w:rPr>
            </w:pPr>
            <w:r>
              <w:rPr>
                <w:rFonts w:hint="eastAsia" w:ascii="仿宋_GB2312" w:hAnsi="仿宋_GB2312" w:eastAsia="仿宋_GB2312" w:cs="仿宋_GB2312"/>
                <w:color w:val="000000"/>
                <w:lang w:bidi="ar"/>
              </w:rPr>
              <w:t>税率（征收率）</w:t>
            </w:r>
          </w:p>
        </w:tc>
        <w:tc>
          <w:tcPr>
            <w:tcW w:w="1320"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lang w:bidi="ar"/>
              </w:rPr>
            </w:pPr>
            <w:r>
              <w:rPr>
                <w:rFonts w:hint="eastAsia" w:ascii="仿宋_GB2312" w:hAnsi="仿宋_GB2312" w:eastAsia="仿宋_GB2312" w:cs="仿宋_GB2312"/>
                <w:color w:val="000000"/>
                <w:lang w:bidi="ar"/>
              </w:rPr>
              <w:t>发票数据元</w:t>
            </w:r>
          </w:p>
        </w:tc>
        <w:tc>
          <w:tcPr>
            <w:tcW w:w="196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lang w:bidi="ar"/>
              </w:rPr>
            </w:pPr>
            <w:r>
              <w:rPr>
                <w:rFonts w:hint="eastAsia" w:ascii="仿宋_GB2312" w:hAnsi="仿宋_GB2312" w:eastAsia="仿宋_GB2312" w:cs="仿宋_GB2312"/>
                <w:color w:val="000000"/>
                <w:lang w:bidi="ar"/>
              </w:rPr>
              <w:t>数值型，总长10位，小数点后6位</w:t>
            </w:r>
          </w:p>
        </w:tc>
        <w:tc>
          <w:tcPr>
            <w:tcW w:w="169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rPr>
            </w:pPr>
          </w:p>
        </w:tc>
      </w:tr>
      <w:tr>
        <w:tblPrEx>
          <w:tblCellMar>
            <w:top w:w="0" w:type="dxa"/>
            <w:left w:w="108" w:type="dxa"/>
            <w:bottom w:w="0" w:type="dxa"/>
            <w:right w:w="108" w:type="dxa"/>
          </w:tblCellMar>
        </w:tblPrEx>
        <w:trPr>
          <w:trHeight w:val="280" w:hRule="atLeast"/>
          <w:jc w:val="center"/>
        </w:trPr>
        <w:tc>
          <w:tcPr>
            <w:tcW w:w="217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lang w:bidi="ar"/>
              </w:rPr>
            </w:pPr>
            <w:r>
              <w:rPr>
                <w:rFonts w:hint="eastAsia" w:ascii="仿宋_GB2312" w:hAnsi="仿宋_GB2312" w:eastAsia="仿宋_GB2312" w:cs="仿宋_GB2312"/>
                <w:color w:val="000000"/>
                <w:lang w:bidi="ar"/>
              </w:rPr>
              <w:t>││├ ComTaxAm</w:t>
            </w:r>
          </w:p>
        </w:tc>
        <w:tc>
          <w:tcPr>
            <w:tcW w:w="181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lang w:bidi="ar"/>
              </w:rPr>
            </w:pPr>
            <w:r>
              <w:rPr>
                <w:rFonts w:hint="eastAsia" w:ascii="仿宋_GB2312" w:hAnsi="仿宋_GB2312" w:eastAsia="仿宋_GB2312" w:cs="仿宋_GB2312"/>
                <w:color w:val="000000"/>
                <w:lang w:bidi="ar"/>
              </w:rPr>
              <w:t>税额</w:t>
            </w:r>
          </w:p>
        </w:tc>
        <w:tc>
          <w:tcPr>
            <w:tcW w:w="1320"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lang w:bidi="ar"/>
              </w:rPr>
            </w:pPr>
            <w:r>
              <w:rPr>
                <w:rFonts w:hint="eastAsia" w:ascii="仿宋_GB2312" w:hAnsi="仿宋_GB2312" w:eastAsia="仿宋_GB2312" w:cs="仿宋_GB2312"/>
                <w:color w:val="000000"/>
                <w:lang w:bidi="ar"/>
              </w:rPr>
              <w:t>发票数据元</w:t>
            </w:r>
          </w:p>
        </w:tc>
        <w:tc>
          <w:tcPr>
            <w:tcW w:w="196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lang w:bidi="ar"/>
              </w:rPr>
            </w:pPr>
            <w:r>
              <w:rPr>
                <w:rFonts w:hint="eastAsia" w:ascii="仿宋_GB2312" w:hAnsi="仿宋_GB2312" w:eastAsia="仿宋_GB2312" w:cs="仿宋_GB2312"/>
                <w:color w:val="000000"/>
                <w:lang w:bidi="ar"/>
              </w:rPr>
              <w:t>数值型，总长18位，小数点后6位</w:t>
            </w:r>
          </w:p>
        </w:tc>
        <w:tc>
          <w:tcPr>
            <w:tcW w:w="169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rPr>
            </w:pPr>
          </w:p>
        </w:tc>
      </w:tr>
      <w:tr>
        <w:tblPrEx>
          <w:tblCellMar>
            <w:top w:w="0" w:type="dxa"/>
            <w:left w:w="108" w:type="dxa"/>
            <w:bottom w:w="0" w:type="dxa"/>
            <w:right w:w="108" w:type="dxa"/>
          </w:tblCellMar>
        </w:tblPrEx>
        <w:trPr>
          <w:trHeight w:val="280" w:hRule="atLeast"/>
          <w:jc w:val="center"/>
        </w:trPr>
        <w:tc>
          <w:tcPr>
            <w:tcW w:w="217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lang w:bidi="ar"/>
              </w:rPr>
            </w:pPr>
            <w:r>
              <w:rPr>
                <w:rFonts w:hint="eastAsia" w:ascii="仿宋_GB2312" w:hAnsi="仿宋_GB2312" w:eastAsia="仿宋_GB2312" w:cs="仿宋_GB2312"/>
                <w:color w:val="000000"/>
                <w:lang w:bidi="ar"/>
              </w:rPr>
              <w:t>││├ TotaltaxIncludedAmount</w:t>
            </w:r>
          </w:p>
        </w:tc>
        <w:tc>
          <w:tcPr>
            <w:tcW w:w="181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lang w:bidi="ar"/>
              </w:rPr>
            </w:pPr>
            <w:r>
              <w:rPr>
                <w:rFonts w:hint="eastAsia" w:ascii="仿宋_GB2312" w:hAnsi="仿宋_GB2312" w:eastAsia="仿宋_GB2312" w:cs="仿宋_GB2312"/>
                <w:color w:val="000000"/>
                <w:lang w:bidi="ar"/>
              </w:rPr>
              <w:t>含税金额</w:t>
            </w:r>
          </w:p>
        </w:tc>
        <w:tc>
          <w:tcPr>
            <w:tcW w:w="1320"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lang w:bidi="ar"/>
              </w:rPr>
            </w:pPr>
            <w:r>
              <w:rPr>
                <w:rFonts w:hint="eastAsia" w:ascii="仿宋_GB2312" w:hAnsi="仿宋_GB2312" w:eastAsia="仿宋_GB2312" w:cs="仿宋_GB2312"/>
                <w:color w:val="000000"/>
                <w:lang w:bidi="ar"/>
              </w:rPr>
              <w:t>发票数据元</w:t>
            </w:r>
          </w:p>
        </w:tc>
        <w:tc>
          <w:tcPr>
            <w:tcW w:w="196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lang w:bidi="ar"/>
              </w:rPr>
            </w:pPr>
            <w:r>
              <w:rPr>
                <w:rFonts w:hint="eastAsia" w:ascii="仿宋_GB2312" w:hAnsi="仿宋_GB2312" w:eastAsia="仿宋_GB2312" w:cs="仿宋_GB2312"/>
                <w:color w:val="000000"/>
                <w:lang w:bidi="ar"/>
              </w:rPr>
              <w:t>数值型，总长18位，小数点后6位</w:t>
            </w:r>
          </w:p>
        </w:tc>
        <w:tc>
          <w:tcPr>
            <w:tcW w:w="169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rPr>
            </w:pPr>
          </w:p>
        </w:tc>
      </w:tr>
      <w:tr>
        <w:tblPrEx>
          <w:tblCellMar>
            <w:top w:w="0" w:type="dxa"/>
            <w:left w:w="108" w:type="dxa"/>
            <w:bottom w:w="0" w:type="dxa"/>
            <w:right w:w="108" w:type="dxa"/>
          </w:tblCellMar>
        </w:tblPrEx>
        <w:trPr>
          <w:trHeight w:val="280" w:hRule="atLeast"/>
          <w:jc w:val="center"/>
        </w:trPr>
        <w:tc>
          <w:tcPr>
            <w:tcW w:w="217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lang w:bidi="ar"/>
              </w:rPr>
            </w:pPr>
            <w:r>
              <w:rPr>
                <w:rFonts w:hint="eastAsia" w:ascii="仿宋_GB2312" w:hAnsi="仿宋_GB2312" w:eastAsia="仿宋_GB2312" w:cs="仿宋_GB2312"/>
                <w:color w:val="000000"/>
                <w:lang w:bidi="ar"/>
              </w:rPr>
              <w:t>││├ TaxClassificationCode</w:t>
            </w:r>
          </w:p>
        </w:tc>
        <w:tc>
          <w:tcPr>
            <w:tcW w:w="181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lang w:bidi="ar"/>
              </w:rPr>
            </w:pPr>
            <w:r>
              <w:rPr>
                <w:rFonts w:hint="eastAsia" w:ascii="仿宋_GB2312" w:hAnsi="仿宋_GB2312" w:eastAsia="仿宋_GB2312" w:cs="仿宋_GB2312"/>
                <w:color w:val="000000"/>
                <w:lang w:bidi="ar"/>
              </w:rPr>
              <w:t>商品和服务税收分类编码</w:t>
            </w:r>
          </w:p>
        </w:tc>
        <w:tc>
          <w:tcPr>
            <w:tcW w:w="1320"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lang w:bidi="ar"/>
              </w:rPr>
            </w:pPr>
            <w:r>
              <w:rPr>
                <w:rFonts w:hint="eastAsia" w:ascii="仿宋_GB2312" w:hAnsi="仿宋_GB2312" w:eastAsia="仿宋_GB2312" w:cs="仿宋_GB2312"/>
                <w:color w:val="000000"/>
                <w:lang w:bidi="ar"/>
              </w:rPr>
              <w:t>发票数据元</w:t>
            </w:r>
          </w:p>
        </w:tc>
        <w:tc>
          <w:tcPr>
            <w:tcW w:w="196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lang w:bidi="ar"/>
              </w:rPr>
            </w:pPr>
            <w:r>
              <w:rPr>
                <w:rFonts w:hint="eastAsia" w:ascii="仿宋_GB2312" w:hAnsi="仿宋_GB2312" w:eastAsia="仿宋_GB2312" w:cs="仿宋_GB2312"/>
                <w:color w:val="000000"/>
                <w:lang w:bidi="ar"/>
              </w:rPr>
              <w:t>字符型，长度：20</w:t>
            </w:r>
          </w:p>
        </w:tc>
        <w:tc>
          <w:tcPr>
            <w:tcW w:w="169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rPr>
            </w:pPr>
          </w:p>
        </w:tc>
      </w:tr>
      <w:tr>
        <w:tblPrEx>
          <w:tblCellMar>
            <w:top w:w="0" w:type="dxa"/>
            <w:left w:w="108" w:type="dxa"/>
            <w:bottom w:w="0" w:type="dxa"/>
            <w:right w:w="108" w:type="dxa"/>
          </w:tblCellMar>
        </w:tblPrEx>
        <w:trPr>
          <w:trHeight w:val="280" w:hRule="atLeast"/>
          <w:jc w:val="center"/>
        </w:trPr>
        <w:tc>
          <w:tcPr>
            <w:tcW w:w="217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lang w:bidi="ar"/>
              </w:rPr>
            </w:pPr>
            <w:r>
              <w:rPr>
                <w:rFonts w:hint="eastAsia" w:ascii="仿宋_GB2312" w:hAnsi="仿宋_GB2312" w:eastAsia="仿宋_GB2312" w:cs="仿宋_GB2312"/>
                <w:color w:val="000000"/>
                <w:lang w:bidi="ar"/>
              </w:rPr>
              <w:t>│├ SpecificInformation</w:t>
            </w:r>
          </w:p>
        </w:tc>
        <w:tc>
          <w:tcPr>
            <w:tcW w:w="181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jc w:val="both"/>
              <w:textAlignment w:val="center"/>
              <w:rPr>
                <w:rFonts w:ascii="仿宋_GB2312" w:hAnsi="仿宋_GB2312" w:eastAsia="仿宋_GB2312" w:cs="仿宋_GB2312"/>
                <w:color w:val="000000"/>
                <w:lang w:bidi="ar"/>
              </w:rPr>
            </w:pPr>
            <w:r>
              <w:rPr>
                <w:rFonts w:hint="eastAsia" w:ascii="仿宋_GB2312" w:hAnsi="仿宋_GB2312" w:eastAsia="仿宋_GB2312" w:cs="仿宋_GB2312"/>
                <w:color w:val="000000"/>
                <w:lang w:bidi="ar"/>
              </w:rPr>
              <w:t>特定</w:t>
            </w:r>
            <w:r>
              <w:rPr>
                <w:rFonts w:hint="eastAsia" w:ascii="仿宋_GB2312" w:hAnsi="仿宋_GB2312" w:eastAsia="仿宋_GB2312" w:cs="仿宋_GB2312"/>
                <w:color w:val="000000"/>
                <w:lang w:eastAsia="zh-Hans" w:bidi="ar"/>
              </w:rPr>
              <w:t>要素</w:t>
            </w:r>
            <w:r>
              <w:rPr>
                <w:rFonts w:hint="eastAsia" w:ascii="仿宋_GB2312" w:hAnsi="仿宋_GB2312" w:eastAsia="仿宋_GB2312" w:cs="仿宋_GB2312"/>
                <w:color w:val="000000"/>
                <w:lang w:bidi="ar"/>
              </w:rPr>
              <w:t>信息</w:t>
            </w:r>
          </w:p>
        </w:tc>
        <w:tc>
          <w:tcPr>
            <w:tcW w:w="1320"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jc w:val="both"/>
              <w:textAlignment w:val="center"/>
              <w:rPr>
                <w:rFonts w:ascii="仿宋_GB2312" w:hAnsi="仿宋_GB2312" w:eastAsia="仿宋_GB2312" w:cs="仿宋_GB2312"/>
                <w:color w:val="000000"/>
                <w:lang w:bidi="ar"/>
              </w:rPr>
            </w:pPr>
            <w:r>
              <w:rPr>
                <w:rFonts w:hint="eastAsia" w:ascii="仿宋_GB2312" w:hAnsi="仿宋_GB2312" w:eastAsia="仿宋_GB2312" w:cs="仿宋_GB2312"/>
                <w:color w:val="000000"/>
                <w:lang w:bidi="ar"/>
              </w:rPr>
              <w:t>节点</w:t>
            </w:r>
          </w:p>
        </w:tc>
        <w:tc>
          <w:tcPr>
            <w:tcW w:w="196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jc w:val="center"/>
              <w:rPr>
                <w:rFonts w:ascii="仿宋_GB2312" w:hAnsi="仿宋_GB2312" w:eastAsia="仿宋_GB2312" w:cs="仿宋_GB2312"/>
                <w:color w:val="000000"/>
                <w:lang w:bidi="ar"/>
              </w:rPr>
            </w:pPr>
            <w:r>
              <w:rPr>
                <w:rFonts w:hint="eastAsia" w:ascii="仿宋_GB2312" w:hAnsi="仿宋_GB2312" w:eastAsia="仿宋_GB2312" w:cs="仿宋_GB2312"/>
                <w:color w:val="000000"/>
              </w:rPr>
              <w:t>--</w:t>
            </w:r>
          </w:p>
        </w:tc>
        <w:tc>
          <w:tcPr>
            <w:tcW w:w="169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jc w:val="center"/>
              <w:rPr>
                <w:rFonts w:ascii="仿宋_GB2312" w:hAnsi="仿宋_GB2312" w:eastAsia="仿宋_GB2312" w:cs="仿宋_GB2312"/>
                <w:color w:val="000000"/>
              </w:rPr>
            </w:pPr>
          </w:p>
        </w:tc>
      </w:tr>
      <w:tr>
        <w:tblPrEx>
          <w:tblCellMar>
            <w:top w:w="0" w:type="dxa"/>
            <w:left w:w="108" w:type="dxa"/>
            <w:bottom w:w="0" w:type="dxa"/>
            <w:right w:w="108" w:type="dxa"/>
          </w:tblCellMar>
        </w:tblPrEx>
        <w:trPr>
          <w:trHeight w:val="280" w:hRule="atLeast"/>
          <w:jc w:val="center"/>
        </w:trPr>
        <w:tc>
          <w:tcPr>
            <w:tcW w:w="217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lang w:bidi="ar"/>
              </w:rPr>
            </w:pPr>
            <w:r>
              <w:rPr>
                <w:rFonts w:hint="eastAsia" w:ascii="仿宋_GB2312" w:hAnsi="仿宋_GB2312" w:eastAsia="仿宋_GB2312" w:cs="仿宋_GB2312"/>
                <w:color w:val="000000"/>
                <w:lang w:bidi="ar"/>
              </w:rPr>
              <w:t>│├ AdditionalInformation</w:t>
            </w:r>
          </w:p>
        </w:tc>
        <w:tc>
          <w:tcPr>
            <w:tcW w:w="181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jc w:val="both"/>
              <w:textAlignment w:val="center"/>
              <w:rPr>
                <w:rFonts w:ascii="仿宋_GB2312" w:hAnsi="仿宋_GB2312" w:eastAsia="仿宋_GB2312" w:cs="仿宋_GB2312"/>
                <w:color w:val="000000"/>
                <w:lang w:bidi="ar"/>
              </w:rPr>
            </w:pPr>
            <w:r>
              <w:rPr>
                <w:rFonts w:hint="eastAsia" w:ascii="仿宋_GB2312" w:hAnsi="仿宋_GB2312" w:eastAsia="仿宋_GB2312" w:cs="仿宋_GB2312"/>
                <w:color w:val="000000"/>
                <w:lang w:bidi="ar"/>
              </w:rPr>
              <w:t>附加信息</w:t>
            </w:r>
          </w:p>
        </w:tc>
        <w:tc>
          <w:tcPr>
            <w:tcW w:w="1320"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jc w:val="both"/>
              <w:textAlignment w:val="center"/>
              <w:rPr>
                <w:rFonts w:ascii="仿宋_GB2312" w:hAnsi="仿宋_GB2312" w:eastAsia="仿宋_GB2312" w:cs="仿宋_GB2312"/>
                <w:color w:val="000000"/>
                <w:lang w:bidi="ar"/>
              </w:rPr>
            </w:pPr>
            <w:r>
              <w:rPr>
                <w:rFonts w:hint="eastAsia" w:ascii="仿宋_GB2312" w:hAnsi="仿宋_GB2312" w:eastAsia="仿宋_GB2312" w:cs="仿宋_GB2312"/>
                <w:color w:val="000000"/>
                <w:lang w:bidi="ar"/>
              </w:rPr>
              <w:t>节点</w:t>
            </w:r>
          </w:p>
        </w:tc>
        <w:tc>
          <w:tcPr>
            <w:tcW w:w="196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jc w:val="center"/>
              <w:rPr>
                <w:rFonts w:ascii="仿宋_GB2312" w:hAnsi="仿宋_GB2312" w:eastAsia="仿宋_GB2312" w:cs="仿宋_GB2312"/>
                <w:color w:val="000000"/>
                <w:lang w:bidi="ar"/>
              </w:rPr>
            </w:pPr>
            <w:r>
              <w:rPr>
                <w:rFonts w:hint="eastAsia" w:ascii="仿宋_GB2312" w:hAnsi="仿宋_GB2312" w:eastAsia="仿宋_GB2312" w:cs="仿宋_GB2312"/>
                <w:color w:val="000000"/>
              </w:rPr>
              <w:t>--</w:t>
            </w:r>
          </w:p>
        </w:tc>
        <w:tc>
          <w:tcPr>
            <w:tcW w:w="169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jc w:val="center"/>
              <w:rPr>
                <w:rFonts w:ascii="仿宋_GB2312" w:hAnsi="仿宋_GB2312" w:eastAsia="仿宋_GB2312" w:cs="仿宋_GB2312"/>
                <w:color w:val="000000"/>
              </w:rPr>
            </w:pPr>
          </w:p>
        </w:tc>
      </w:tr>
      <w:tr>
        <w:tblPrEx>
          <w:tblCellMar>
            <w:top w:w="0" w:type="dxa"/>
            <w:left w:w="108" w:type="dxa"/>
            <w:bottom w:w="0" w:type="dxa"/>
            <w:right w:w="108" w:type="dxa"/>
          </w:tblCellMar>
        </w:tblPrEx>
        <w:trPr>
          <w:trHeight w:val="280" w:hRule="atLeast"/>
          <w:jc w:val="center"/>
        </w:trPr>
        <w:tc>
          <w:tcPr>
            <w:tcW w:w="217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lang w:bidi="ar"/>
              </w:rPr>
            </w:pPr>
            <w:r>
              <w:rPr>
                <w:rFonts w:hint="eastAsia" w:ascii="仿宋_GB2312" w:hAnsi="仿宋_GB2312" w:eastAsia="仿宋_GB2312" w:cs="仿宋_GB2312"/>
                <w:color w:val="000000"/>
                <w:lang w:bidi="ar"/>
              </w:rPr>
              <w:t>││├ Remark</w:t>
            </w:r>
          </w:p>
        </w:tc>
        <w:tc>
          <w:tcPr>
            <w:tcW w:w="181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lang w:bidi="ar"/>
              </w:rPr>
            </w:pPr>
            <w:r>
              <w:rPr>
                <w:rFonts w:hint="eastAsia" w:ascii="仿宋_GB2312" w:hAnsi="仿宋_GB2312" w:eastAsia="仿宋_GB2312" w:cs="仿宋_GB2312"/>
                <w:color w:val="000000"/>
                <w:lang w:bidi="ar"/>
              </w:rPr>
              <w:t>备注</w:t>
            </w:r>
          </w:p>
        </w:tc>
        <w:tc>
          <w:tcPr>
            <w:tcW w:w="1320"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lang w:bidi="ar"/>
              </w:rPr>
            </w:pPr>
            <w:r>
              <w:rPr>
                <w:rFonts w:hint="eastAsia" w:ascii="仿宋_GB2312" w:hAnsi="仿宋_GB2312" w:eastAsia="仿宋_GB2312" w:cs="仿宋_GB2312"/>
                <w:color w:val="000000"/>
                <w:lang w:bidi="ar"/>
              </w:rPr>
              <w:t>基本数据类型</w:t>
            </w:r>
          </w:p>
        </w:tc>
        <w:tc>
          <w:tcPr>
            <w:tcW w:w="196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jc w:val="both"/>
              <w:textAlignment w:val="center"/>
              <w:rPr>
                <w:rFonts w:ascii="仿宋_GB2312" w:hAnsi="仿宋_GB2312" w:eastAsia="仿宋_GB2312" w:cs="仿宋_GB2312"/>
                <w:color w:val="000000"/>
              </w:rPr>
            </w:pPr>
            <w:r>
              <w:rPr>
                <w:rFonts w:hint="eastAsia" w:ascii="仿宋_GB2312" w:hAnsi="仿宋_GB2312" w:eastAsia="仿宋_GB2312" w:cs="仿宋_GB2312"/>
                <w:color w:val="000000"/>
                <w:lang w:bidi="ar"/>
              </w:rPr>
              <w:t>字符型，长度：[1，4000]</w:t>
            </w:r>
          </w:p>
        </w:tc>
        <w:tc>
          <w:tcPr>
            <w:tcW w:w="169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rPr>
                <w:rFonts w:ascii="仿宋_GB2312" w:hAnsi="仿宋_GB2312" w:eastAsia="仿宋_GB2312" w:cs="仿宋_GB2312"/>
                <w:color w:val="000000"/>
              </w:rPr>
            </w:pPr>
            <w:r>
              <w:rPr>
                <w:rFonts w:hint="eastAsia" w:ascii="仿宋_GB2312" w:hAnsi="仿宋_GB2312" w:eastAsia="仿宋_GB2312" w:cs="仿宋_GB2312"/>
                <w:color w:val="000000"/>
              </w:rPr>
              <w:t>若特定要素为红字发票，则备注</w:t>
            </w:r>
            <w:r>
              <w:rPr>
                <w:rFonts w:hint="eastAsia" w:ascii="仿宋_GB2312" w:hAnsi="仿宋_GB2312" w:eastAsia="仿宋_GB2312" w:cs="仿宋_GB2312"/>
                <w:color w:val="000000"/>
                <w:lang w:eastAsia="zh-Hans"/>
              </w:rPr>
              <w:t>中将包含</w:t>
            </w:r>
            <w:r>
              <w:rPr>
                <w:rFonts w:hint="eastAsia" w:ascii="仿宋_GB2312" w:hAnsi="仿宋_GB2312" w:eastAsia="仿宋_GB2312" w:cs="仿宋_GB2312"/>
                <w:color w:val="000000"/>
              </w:rPr>
              <w:t>红票对应蓝票号码及红字确认单编号</w:t>
            </w:r>
          </w:p>
        </w:tc>
      </w:tr>
      <w:tr>
        <w:tblPrEx>
          <w:tblCellMar>
            <w:top w:w="0" w:type="dxa"/>
            <w:left w:w="108" w:type="dxa"/>
            <w:bottom w:w="0" w:type="dxa"/>
            <w:right w:w="108" w:type="dxa"/>
          </w:tblCellMar>
        </w:tblPrEx>
        <w:trPr>
          <w:trHeight w:val="280" w:hRule="atLeast"/>
          <w:jc w:val="center"/>
        </w:trPr>
        <w:tc>
          <w:tcPr>
            <w:tcW w:w="217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lang w:bidi="ar"/>
              </w:rPr>
            </w:pPr>
            <w:r>
              <w:rPr>
                <w:rFonts w:hint="eastAsia" w:ascii="仿宋_GB2312" w:hAnsi="仿宋_GB2312" w:eastAsia="仿宋_GB2312" w:cs="仿宋_GB2312"/>
                <w:color w:val="000000"/>
                <w:lang w:bidi="ar"/>
              </w:rPr>
              <w:t>├ SellerAuthentication</w:t>
            </w:r>
          </w:p>
        </w:tc>
        <w:tc>
          <w:tcPr>
            <w:tcW w:w="181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lang w:bidi="ar"/>
              </w:rPr>
            </w:pPr>
            <w:r>
              <w:rPr>
                <w:rFonts w:hint="eastAsia" w:ascii="仿宋_GB2312" w:hAnsi="仿宋_GB2312" w:eastAsia="仿宋_GB2312" w:cs="仿宋_GB2312"/>
                <w:color w:val="000000"/>
                <w:lang w:bidi="ar"/>
              </w:rPr>
              <w:t>开票方认证信息</w:t>
            </w:r>
          </w:p>
        </w:tc>
        <w:tc>
          <w:tcPr>
            <w:tcW w:w="1320"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lang w:bidi="ar"/>
              </w:rPr>
            </w:pPr>
            <w:r>
              <w:rPr>
                <w:rFonts w:hint="eastAsia" w:ascii="仿宋_GB2312" w:hAnsi="仿宋_GB2312" w:eastAsia="仿宋_GB2312" w:cs="仿宋_GB2312"/>
                <w:color w:val="000000"/>
                <w:lang w:bidi="ar"/>
              </w:rPr>
              <w:t>节点</w:t>
            </w:r>
          </w:p>
        </w:tc>
        <w:tc>
          <w:tcPr>
            <w:tcW w:w="196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jc w:val="center"/>
              <w:rPr>
                <w:rFonts w:ascii="仿宋_GB2312" w:hAnsi="仿宋_GB2312" w:eastAsia="仿宋_GB2312" w:cs="仿宋_GB2312"/>
                <w:color w:val="000000"/>
              </w:rPr>
            </w:pPr>
            <w:r>
              <w:rPr>
                <w:rFonts w:hint="eastAsia" w:ascii="仿宋_GB2312" w:hAnsi="仿宋_GB2312" w:eastAsia="仿宋_GB2312" w:cs="仿宋_GB2312"/>
                <w:color w:val="000000"/>
              </w:rPr>
              <w:t>--</w:t>
            </w:r>
          </w:p>
        </w:tc>
        <w:tc>
          <w:tcPr>
            <w:tcW w:w="169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jc w:val="center"/>
              <w:rPr>
                <w:rFonts w:ascii="仿宋_GB2312" w:hAnsi="仿宋_GB2312" w:eastAsia="仿宋_GB2312" w:cs="仿宋_GB2312"/>
                <w:color w:val="000000"/>
              </w:rPr>
            </w:pPr>
          </w:p>
        </w:tc>
      </w:tr>
      <w:tr>
        <w:tblPrEx>
          <w:tblCellMar>
            <w:top w:w="0" w:type="dxa"/>
            <w:left w:w="108" w:type="dxa"/>
            <w:bottom w:w="0" w:type="dxa"/>
            <w:right w:w="108" w:type="dxa"/>
          </w:tblCellMar>
        </w:tblPrEx>
        <w:trPr>
          <w:trHeight w:val="280" w:hRule="atLeast"/>
          <w:jc w:val="center"/>
        </w:trPr>
        <w:tc>
          <w:tcPr>
            <w:tcW w:w="217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lang w:bidi="ar"/>
              </w:rPr>
            </w:pPr>
            <w:r>
              <w:rPr>
                <w:rFonts w:hint="eastAsia" w:ascii="仿宋_GB2312" w:hAnsi="仿宋_GB2312" w:eastAsia="仿宋_GB2312" w:cs="仿宋_GB2312"/>
                <w:color w:val="000000"/>
                <w:lang w:bidi="ar"/>
              </w:rPr>
              <w:t>│├ AuthenticationMethods</w:t>
            </w:r>
          </w:p>
        </w:tc>
        <w:tc>
          <w:tcPr>
            <w:tcW w:w="181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lang w:bidi="ar"/>
              </w:rPr>
            </w:pPr>
            <w:r>
              <w:rPr>
                <w:rFonts w:hint="eastAsia" w:ascii="仿宋_GB2312" w:hAnsi="仿宋_GB2312" w:eastAsia="仿宋_GB2312" w:cs="仿宋_GB2312"/>
                <w:color w:val="000000"/>
                <w:lang w:bidi="ar"/>
              </w:rPr>
              <w:t>认证方式</w:t>
            </w:r>
          </w:p>
        </w:tc>
        <w:tc>
          <w:tcPr>
            <w:tcW w:w="1320"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lang w:bidi="ar"/>
              </w:rPr>
            </w:pPr>
            <w:r>
              <w:rPr>
                <w:rFonts w:hint="eastAsia" w:ascii="仿宋_GB2312" w:hAnsi="仿宋_GB2312" w:eastAsia="仿宋_GB2312" w:cs="仿宋_GB2312"/>
                <w:color w:val="000000"/>
                <w:lang w:bidi="ar"/>
              </w:rPr>
              <w:t>基本数据类型</w:t>
            </w:r>
          </w:p>
        </w:tc>
        <w:tc>
          <w:tcPr>
            <w:tcW w:w="196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rPr>
            </w:pPr>
            <w:r>
              <w:rPr>
                <w:rFonts w:hint="eastAsia" w:ascii="仿宋_GB2312" w:hAnsi="仿宋_GB2312" w:eastAsia="仿宋_GB2312" w:cs="仿宋_GB2312"/>
                <w:color w:val="000000"/>
                <w:lang w:bidi="ar"/>
              </w:rPr>
              <w:t>字符型，长度：2</w:t>
            </w:r>
          </w:p>
        </w:tc>
        <w:tc>
          <w:tcPr>
            <w:tcW w:w="169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rPr>
            </w:pPr>
          </w:p>
        </w:tc>
      </w:tr>
      <w:tr>
        <w:tblPrEx>
          <w:tblCellMar>
            <w:top w:w="0" w:type="dxa"/>
            <w:left w:w="108" w:type="dxa"/>
            <w:bottom w:w="0" w:type="dxa"/>
            <w:right w:w="108" w:type="dxa"/>
          </w:tblCellMar>
        </w:tblPrEx>
        <w:trPr>
          <w:trHeight w:val="280" w:hRule="atLeast"/>
          <w:jc w:val="center"/>
        </w:trPr>
        <w:tc>
          <w:tcPr>
            <w:tcW w:w="217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lang w:bidi="ar"/>
              </w:rPr>
            </w:pPr>
            <w:r>
              <w:rPr>
                <w:rFonts w:hint="eastAsia" w:ascii="仿宋_GB2312" w:hAnsi="仿宋_GB2312" w:eastAsia="仿宋_GB2312" w:cs="仿宋_GB2312"/>
                <w:color w:val="000000"/>
                <w:lang w:bidi="ar"/>
              </w:rPr>
              <w:t>├ TaxSupervisionInfo</w:t>
            </w:r>
          </w:p>
        </w:tc>
        <w:tc>
          <w:tcPr>
            <w:tcW w:w="181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lang w:bidi="ar"/>
              </w:rPr>
            </w:pPr>
            <w:r>
              <w:rPr>
                <w:rFonts w:hint="eastAsia" w:ascii="仿宋_GB2312" w:hAnsi="仿宋_GB2312" w:eastAsia="仿宋_GB2312" w:cs="仿宋_GB2312"/>
                <w:color w:val="000000"/>
                <w:lang w:bidi="ar"/>
              </w:rPr>
              <w:t>税务监制信息</w:t>
            </w:r>
          </w:p>
        </w:tc>
        <w:tc>
          <w:tcPr>
            <w:tcW w:w="1320"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jc w:val="both"/>
              <w:textAlignment w:val="center"/>
              <w:rPr>
                <w:rFonts w:ascii="仿宋_GB2312" w:hAnsi="仿宋_GB2312" w:eastAsia="仿宋_GB2312" w:cs="仿宋_GB2312"/>
                <w:color w:val="000000"/>
                <w:lang w:bidi="ar"/>
              </w:rPr>
            </w:pPr>
            <w:r>
              <w:rPr>
                <w:rFonts w:hint="eastAsia" w:ascii="仿宋_GB2312" w:hAnsi="仿宋_GB2312" w:eastAsia="仿宋_GB2312" w:cs="仿宋_GB2312"/>
                <w:color w:val="000000"/>
                <w:lang w:bidi="ar"/>
              </w:rPr>
              <w:t>节点</w:t>
            </w:r>
          </w:p>
        </w:tc>
        <w:tc>
          <w:tcPr>
            <w:tcW w:w="196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jc w:val="center"/>
              <w:rPr>
                <w:rFonts w:ascii="仿宋_GB2312" w:hAnsi="仿宋_GB2312" w:eastAsia="仿宋_GB2312" w:cs="仿宋_GB2312"/>
                <w:color w:val="000000"/>
              </w:rPr>
            </w:pPr>
            <w:r>
              <w:rPr>
                <w:rFonts w:hint="eastAsia" w:ascii="仿宋_GB2312" w:hAnsi="仿宋_GB2312" w:eastAsia="仿宋_GB2312" w:cs="仿宋_GB2312"/>
                <w:color w:val="000000"/>
              </w:rPr>
              <w:t>--</w:t>
            </w:r>
          </w:p>
        </w:tc>
        <w:tc>
          <w:tcPr>
            <w:tcW w:w="169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jc w:val="center"/>
              <w:rPr>
                <w:rFonts w:ascii="仿宋_GB2312" w:hAnsi="仿宋_GB2312" w:eastAsia="仿宋_GB2312" w:cs="仿宋_GB2312"/>
                <w:color w:val="000000"/>
              </w:rPr>
            </w:pPr>
          </w:p>
        </w:tc>
      </w:tr>
      <w:tr>
        <w:tblPrEx>
          <w:tblCellMar>
            <w:top w:w="0" w:type="dxa"/>
            <w:left w:w="108" w:type="dxa"/>
            <w:bottom w:w="0" w:type="dxa"/>
            <w:right w:w="108" w:type="dxa"/>
          </w:tblCellMar>
        </w:tblPrEx>
        <w:trPr>
          <w:trHeight w:val="280" w:hRule="atLeast"/>
          <w:jc w:val="center"/>
        </w:trPr>
        <w:tc>
          <w:tcPr>
            <w:tcW w:w="217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lang w:bidi="ar"/>
              </w:rPr>
            </w:pPr>
            <w:r>
              <w:rPr>
                <w:rFonts w:hint="eastAsia" w:ascii="仿宋_GB2312" w:hAnsi="仿宋_GB2312" w:eastAsia="仿宋_GB2312" w:cs="仿宋_GB2312"/>
                <w:color w:val="000000"/>
                <w:lang w:bidi="ar"/>
              </w:rPr>
              <w:t>│├ InvoiceNumber</w:t>
            </w:r>
          </w:p>
        </w:tc>
        <w:tc>
          <w:tcPr>
            <w:tcW w:w="181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lang w:bidi="ar"/>
              </w:rPr>
            </w:pPr>
            <w:r>
              <w:rPr>
                <w:rFonts w:hint="eastAsia" w:ascii="仿宋_GB2312" w:hAnsi="仿宋_GB2312" w:eastAsia="仿宋_GB2312" w:cs="仿宋_GB2312"/>
                <w:color w:val="000000"/>
                <w:lang w:bidi="ar"/>
              </w:rPr>
              <w:t>发票号码</w:t>
            </w:r>
          </w:p>
        </w:tc>
        <w:tc>
          <w:tcPr>
            <w:tcW w:w="1320"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lang w:bidi="ar"/>
              </w:rPr>
            </w:pPr>
            <w:r>
              <w:rPr>
                <w:rFonts w:hint="eastAsia" w:ascii="仿宋_GB2312" w:hAnsi="仿宋_GB2312" w:eastAsia="仿宋_GB2312" w:cs="仿宋_GB2312"/>
                <w:color w:val="000000"/>
                <w:lang w:bidi="ar"/>
              </w:rPr>
              <w:t>发票数据元</w:t>
            </w:r>
          </w:p>
        </w:tc>
        <w:tc>
          <w:tcPr>
            <w:tcW w:w="196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rPr>
            </w:pPr>
            <w:r>
              <w:rPr>
                <w:rFonts w:hint="eastAsia" w:ascii="仿宋_GB2312" w:hAnsi="仿宋_GB2312" w:eastAsia="仿宋_GB2312" w:cs="仿宋_GB2312"/>
                <w:color w:val="000000"/>
                <w:lang w:bidi="ar"/>
              </w:rPr>
              <w:t>字符型，长度：[1，30]</w:t>
            </w:r>
          </w:p>
        </w:tc>
        <w:tc>
          <w:tcPr>
            <w:tcW w:w="169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rPr>
                <w:rFonts w:ascii="仿宋_GB2312" w:hAnsi="仿宋_GB2312" w:eastAsia="仿宋_GB2312" w:cs="仿宋_GB2312"/>
                <w:color w:val="000000"/>
              </w:rPr>
            </w:pPr>
          </w:p>
        </w:tc>
      </w:tr>
      <w:tr>
        <w:tblPrEx>
          <w:tblCellMar>
            <w:top w:w="0" w:type="dxa"/>
            <w:left w:w="108" w:type="dxa"/>
            <w:bottom w:w="0" w:type="dxa"/>
            <w:right w:w="108" w:type="dxa"/>
          </w:tblCellMar>
        </w:tblPrEx>
        <w:trPr>
          <w:trHeight w:val="280" w:hRule="atLeast"/>
          <w:jc w:val="center"/>
        </w:trPr>
        <w:tc>
          <w:tcPr>
            <w:tcW w:w="217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lang w:bidi="ar"/>
              </w:rPr>
            </w:pPr>
            <w:r>
              <w:rPr>
                <w:rFonts w:hint="eastAsia" w:ascii="仿宋_GB2312" w:hAnsi="仿宋_GB2312" w:eastAsia="仿宋_GB2312" w:cs="仿宋_GB2312"/>
                <w:color w:val="000000"/>
                <w:lang w:bidi="ar"/>
              </w:rPr>
              <w:t>│├ IssueTime</w:t>
            </w:r>
          </w:p>
        </w:tc>
        <w:tc>
          <w:tcPr>
            <w:tcW w:w="181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lang w:bidi="ar"/>
              </w:rPr>
            </w:pPr>
            <w:r>
              <w:rPr>
                <w:rFonts w:hint="eastAsia" w:ascii="仿宋_GB2312" w:hAnsi="仿宋_GB2312" w:eastAsia="仿宋_GB2312" w:cs="仿宋_GB2312"/>
                <w:color w:val="000000"/>
                <w:lang w:bidi="ar"/>
              </w:rPr>
              <w:t>发票生成时间</w:t>
            </w:r>
          </w:p>
        </w:tc>
        <w:tc>
          <w:tcPr>
            <w:tcW w:w="1320"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lang w:bidi="ar"/>
              </w:rPr>
            </w:pPr>
            <w:r>
              <w:rPr>
                <w:rFonts w:hint="eastAsia" w:ascii="仿宋_GB2312" w:hAnsi="仿宋_GB2312" w:eastAsia="仿宋_GB2312" w:cs="仿宋_GB2312"/>
                <w:color w:val="000000"/>
                <w:lang w:bidi="ar"/>
              </w:rPr>
              <w:t>发票数据元</w:t>
            </w:r>
          </w:p>
        </w:tc>
        <w:tc>
          <w:tcPr>
            <w:tcW w:w="196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rPr>
            </w:pPr>
          </w:p>
        </w:tc>
        <w:tc>
          <w:tcPr>
            <w:tcW w:w="169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rPr>
                <w:rFonts w:ascii="仿宋_GB2312" w:hAnsi="仿宋_GB2312" w:eastAsia="仿宋_GB2312" w:cs="仿宋_GB2312"/>
                <w:color w:val="000000"/>
              </w:rPr>
            </w:pPr>
          </w:p>
        </w:tc>
      </w:tr>
      <w:tr>
        <w:tblPrEx>
          <w:tblCellMar>
            <w:top w:w="0" w:type="dxa"/>
            <w:left w:w="108" w:type="dxa"/>
            <w:bottom w:w="0" w:type="dxa"/>
            <w:right w:w="108" w:type="dxa"/>
          </w:tblCellMar>
        </w:tblPrEx>
        <w:trPr>
          <w:trHeight w:val="280" w:hRule="atLeast"/>
          <w:jc w:val="center"/>
        </w:trPr>
        <w:tc>
          <w:tcPr>
            <w:tcW w:w="217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lang w:bidi="ar"/>
              </w:rPr>
            </w:pPr>
            <w:r>
              <w:rPr>
                <w:rFonts w:hint="eastAsia" w:ascii="仿宋_GB2312" w:hAnsi="仿宋_GB2312" w:eastAsia="仿宋_GB2312" w:cs="仿宋_GB2312"/>
                <w:color w:val="000000"/>
                <w:lang w:bidi="ar"/>
              </w:rPr>
              <w:t xml:space="preserve">│├ </w:t>
            </w:r>
            <w:r>
              <w:rPr>
                <w:rFonts w:hint="eastAsia" w:ascii="仿宋_GB2312" w:hAnsi="仿宋_GB2312" w:eastAsia="仿宋_GB2312" w:cs="仿宋_GB2312"/>
                <w:color w:val="000000"/>
              </w:rPr>
              <w:t>TaxBureauCode</w:t>
            </w:r>
          </w:p>
        </w:tc>
        <w:tc>
          <w:tcPr>
            <w:tcW w:w="181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lang w:bidi="ar"/>
              </w:rPr>
            </w:pPr>
            <w:r>
              <w:rPr>
                <w:rFonts w:hint="eastAsia" w:ascii="仿宋_GB2312" w:hAnsi="仿宋_GB2312" w:eastAsia="仿宋_GB2312" w:cs="仿宋_GB2312"/>
                <w:color w:val="000000"/>
                <w:lang w:bidi="ar"/>
              </w:rPr>
              <w:t>监制税务机关代码</w:t>
            </w:r>
          </w:p>
        </w:tc>
        <w:tc>
          <w:tcPr>
            <w:tcW w:w="1320"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lang w:bidi="ar"/>
              </w:rPr>
            </w:pPr>
            <w:r>
              <w:rPr>
                <w:rFonts w:hint="eastAsia" w:ascii="仿宋_GB2312" w:hAnsi="仿宋_GB2312" w:eastAsia="仿宋_GB2312" w:cs="仿宋_GB2312"/>
                <w:color w:val="000000"/>
                <w:lang w:bidi="ar"/>
              </w:rPr>
              <w:t>基本数据类型</w:t>
            </w:r>
          </w:p>
        </w:tc>
        <w:tc>
          <w:tcPr>
            <w:tcW w:w="196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rPr>
            </w:pPr>
            <w:r>
              <w:rPr>
                <w:rFonts w:hint="eastAsia" w:ascii="仿宋_GB2312" w:hAnsi="仿宋_GB2312" w:eastAsia="仿宋_GB2312" w:cs="仿宋_GB2312"/>
                <w:color w:val="000000"/>
                <w:lang w:bidi="ar"/>
              </w:rPr>
              <w:t>字符型，长度：[1，30]</w:t>
            </w:r>
          </w:p>
        </w:tc>
        <w:tc>
          <w:tcPr>
            <w:tcW w:w="169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rPr>
                <w:rFonts w:ascii="仿宋_GB2312" w:hAnsi="仿宋_GB2312" w:eastAsia="仿宋_GB2312" w:cs="仿宋_GB2312"/>
                <w:color w:val="000000"/>
              </w:rPr>
            </w:pPr>
          </w:p>
        </w:tc>
      </w:tr>
      <w:tr>
        <w:tblPrEx>
          <w:tblCellMar>
            <w:top w:w="0" w:type="dxa"/>
            <w:left w:w="108" w:type="dxa"/>
            <w:bottom w:w="0" w:type="dxa"/>
            <w:right w:w="108" w:type="dxa"/>
          </w:tblCellMar>
        </w:tblPrEx>
        <w:trPr>
          <w:trHeight w:val="280" w:hRule="atLeast"/>
          <w:jc w:val="center"/>
        </w:trPr>
        <w:tc>
          <w:tcPr>
            <w:tcW w:w="217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lang w:bidi="ar"/>
              </w:rPr>
            </w:pPr>
            <w:r>
              <w:rPr>
                <w:rFonts w:hint="eastAsia" w:ascii="仿宋_GB2312" w:hAnsi="仿宋_GB2312" w:eastAsia="仿宋_GB2312" w:cs="仿宋_GB2312"/>
                <w:color w:val="000000"/>
                <w:lang w:bidi="ar"/>
              </w:rPr>
              <w:t xml:space="preserve">│├ </w:t>
            </w:r>
            <w:r>
              <w:rPr>
                <w:rFonts w:hint="eastAsia" w:ascii="仿宋_GB2312" w:hAnsi="仿宋_GB2312" w:eastAsia="仿宋_GB2312" w:cs="仿宋_GB2312"/>
                <w:color w:val="000000"/>
              </w:rPr>
              <w:t>TaxBureauName</w:t>
            </w:r>
          </w:p>
        </w:tc>
        <w:tc>
          <w:tcPr>
            <w:tcW w:w="181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lang w:bidi="ar"/>
              </w:rPr>
            </w:pPr>
            <w:r>
              <w:rPr>
                <w:rFonts w:hint="eastAsia" w:ascii="仿宋_GB2312" w:hAnsi="仿宋_GB2312" w:eastAsia="仿宋_GB2312" w:cs="仿宋_GB2312"/>
                <w:color w:val="000000"/>
                <w:lang w:bidi="ar"/>
              </w:rPr>
              <w:t>监制税务机关名称</w:t>
            </w:r>
          </w:p>
        </w:tc>
        <w:tc>
          <w:tcPr>
            <w:tcW w:w="1320"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lang w:bidi="ar"/>
              </w:rPr>
            </w:pPr>
            <w:r>
              <w:rPr>
                <w:rFonts w:hint="eastAsia" w:ascii="仿宋_GB2312" w:hAnsi="仿宋_GB2312" w:eastAsia="仿宋_GB2312" w:cs="仿宋_GB2312"/>
                <w:color w:val="000000"/>
                <w:lang w:bidi="ar"/>
              </w:rPr>
              <w:t>基本数据类型</w:t>
            </w:r>
          </w:p>
        </w:tc>
        <w:tc>
          <w:tcPr>
            <w:tcW w:w="196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rPr>
            </w:pPr>
            <w:r>
              <w:rPr>
                <w:rFonts w:hint="eastAsia" w:ascii="仿宋_GB2312" w:hAnsi="仿宋_GB2312" w:eastAsia="仿宋_GB2312" w:cs="仿宋_GB2312"/>
                <w:color w:val="000000"/>
                <w:lang w:bidi="ar"/>
              </w:rPr>
              <w:t>字符型，长度：[1，100]</w:t>
            </w:r>
          </w:p>
        </w:tc>
        <w:tc>
          <w:tcPr>
            <w:tcW w:w="169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rPr>
                <w:rFonts w:ascii="仿宋_GB2312" w:hAnsi="仿宋_GB2312" w:eastAsia="仿宋_GB2312" w:cs="仿宋_GB2312"/>
                <w:color w:val="000000"/>
              </w:rPr>
            </w:pPr>
          </w:p>
        </w:tc>
      </w:tr>
      <w:tr>
        <w:tblPrEx>
          <w:tblCellMar>
            <w:top w:w="0" w:type="dxa"/>
            <w:left w:w="108" w:type="dxa"/>
            <w:bottom w:w="0" w:type="dxa"/>
            <w:right w:w="108" w:type="dxa"/>
          </w:tblCellMar>
        </w:tblPrEx>
        <w:trPr>
          <w:trHeight w:val="280" w:hRule="atLeast"/>
          <w:jc w:val="center"/>
        </w:trPr>
        <w:tc>
          <w:tcPr>
            <w:tcW w:w="217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lang w:bidi="ar"/>
              </w:rPr>
            </w:pPr>
            <w:r>
              <w:rPr>
                <w:rFonts w:hint="eastAsia" w:ascii="仿宋_GB2312" w:hAnsi="仿宋_GB2312" w:eastAsia="仿宋_GB2312" w:cs="仿宋_GB2312"/>
                <w:color w:val="000000"/>
                <w:lang w:bidi="ar"/>
              </w:rPr>
              <w:t>├ TaxBureauSignature</w:t>
            </w:r>
          </w:p>
        </w:tc>
        <w:tc>
          <w:tcPr>
            <w:tcW w:w="181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lang w:bidi="ar"/>
              </w:rPr>
            </w:pPr>
            <w:r>
              <w:rPr>
                <w:rFonts w:hint="eastAsia" w:ascii="仿宋_GB2312" w:hAnsi="仿宋_GB2312" w:eastAsia="仿宋_GB2312" w:cs="仿宋_GB2312"/>
                <w:color w:val="000000"/>
              </w:rPr>
              <w:t>税务局数字签名</w:t>
            </w:r>
          </w:p>
        </w:tc>
        <w:tc>
          <w:tcPr>
            <w:tcW w:w="1320"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lang w:bidi="ar"/>
              </w:rPr>
            </w:pPr>
            <w:r>
              <w:rPr>
                <w:rFonts w:hint="eastAsia" w:ascii="仿宋_GB2312" w:hAnsi="仿宋_GB2312" w:eastAsia="仿宋_GB2312" w:cs="仿宋_GB2312"/>
                <w:color w:val="000000"/>
                <w:lang w:bidi="ar"/>
              </w:rPr>
              <w:t>节点</w:t>
            </w:r>
          </w:p>
        </w:tc>
        <w:tc>
          <w:tcPr>
            <w:tcW w:w="196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jc w:val="center"/>
              <w:rPr>
                <w:rFonts w:ascii="仿宋_GB2312" w:hAnsi="仿宋_GB2312" w:eastAsia="仿宋_GB2312" w:cs="仿宋_GB2312"/>
                <w:color w:val="000000"/>
              </w:rPr>
            </w:pPr>
            <w:r>
              <w:rPr>
                <w:rFonts w:hint="eastAsia" w:ascii="仿宋_GB2312" w:hAnsi="仿宋_GB2312" w:eastAsia="仿宋_GB2312" w:cs="仿宋_GB2312"/>
                <w:color w:val="000000"/>
              </w:rPr>
              <w:t>--</w:t>
            </w:r>
          </w:p>
        </w:tc>
        <w:tc>
          <w:tcPr>
            <w:tcW w:w="169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jc w:val="center"/>
              <w:rPr>
                <w:rFonts w:ascii="仿宋_GB2312" w:hAnsi="仿宋_GB2312" w:eastAsia="仿宋_GB2312" w:cs="仿宋_GB2312"/>
                <w:color w:val="000000"/>
              </w:rPr>
            </w:pPr>
            <w:r>
              <w:rPr>
                <w:rFonts w:hint="eastAsia" w:ascii="仿宋_GB2312" w:hAnsi="仿宋_GB2312" w:eastAsia="仿宋_GB2312" w:cs="仿宋_GB2312"/>
                <w:color w:val="000000"/>
              </w:rPr>
              <w:t>--</w:t>
            </w:r>
          </w:p>
        </w:tc>
      </w:tr>
      <w:tr>
        <w:tblPrEx>
          <w:tblCellMar>
            <w:top w:w="0" w:type="dxa"/>
            <w:left w:w="108" w:type="dxa"/>
            <w:bottom w:w="0" w:type="dxa"/>
            <w:right w:w="108" w:type="dxa"/>
          </w:tblCellMar>
        </w:tblPrEx>
        <w:trPr>
          <w:trHeight w:val="280" w:hRule="atLeast"/>
          <w:jc w:val="center"/>
        </w:trPr>
        <w:tc>
          <w:tcPr>
            <w:tcW w:w="217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jc w:val="both"/>
              <w:textAlignment w:val="center"/>
              <w:rPr>
                <w:rFonts w:ascii="仿宋_GB2312" w:hAnsi="仿宋_GB2312" w:eastAsia="仿宋_GB2312" w:cs="仿宋_GB2312"/>
                <w:color w:val="000000"/>
                <w:lang w:bidi="ar"/>
              </w:rPr>
            </w:pPr>
            <w:r>
              <w:rPr>
                <w:rFonts w:hint="eastAsia" w:ascii="仿宋_GB2312" w:hAnsi="仿宋_GB2312" w:eastAsia="仿宋_GB2312" w:cs="仿宋_GB2312"/>
                <w:color w:val="000000"/>
                <w:lang w:bidi="ar"/>
              </w:rPr>
              <w:t xml:space="preserve">│├ </w:t>
            </w:r>
            <w:r>
              <w:rPr>
                <w:rFonts w:hint="eastAsia" w:ascii="仿宋_GB2312" w:hAnsi="仿宋_GB2312" w:eastAsia="仿宋_GB2312" w:cs="仿宋_GB2312"/>
                <w:color w:val="000000"/>
                <w:kern w:val="2"/>
                <w:lang w:bidi="ar"/>
              </w:rPr>
              <w:t>Reference</w:t>
            </w:r>
          </w:p>
        </w:tc>
        <w:tc>
          <w:tcPr>
            <w:tcW w:w="181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rPr>
            </w:pPr>
            <w:r>
              <w:rPr>
                <w:rFonts w:hint="eastAsia" w:ascii="仿宋_GB2312" w:hAnsi="仿宋_GB2312" w:eastAsia="仿宋_GB2312" w:cs="仿宋_GB2312"/>
                <w:color w:val="000000"/>
                <w:lang w:bidi="ar"/>
              </w:rPr>
              <w:t>签名原文引用</w:t>
            </w:r>
          </w:p>
        </w:tc>
        <w:tc>
          <w:tcPr>
            <w:tcW w:w="1320"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lang w:bidi="ar"/>
              </w:rPr>
            </w:pPr>
            <w:r>
              <w:rPr>
                <w:rFonts w:hint="eastAsia" w:ascii="仿宋_GB2312" w:hAnsi="仿宋_GB2312" w:eastAsia="仿宋_GB2312" w:cs="仿宋_GB2312"/>
                <w:color w:val="000000"/>
                <w:lang w:bidi="ar"/>
              </w:rPr>
              <w:t>基本数据类型</w:t>
            </w:r>
          </w:p>
        </w:tc>
        <w:tc>
          <w:tcPr>
            <w:tcW w:w="196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rPr>
            </w:pPr>
            <w:r>
              <w:rPr>
                <w:rFonts w:hint="eastAsia" w:ascii="仿宋_GB2312" w:hAnsi="仿宋_GB2312" w:eastAsia="仿宋_GB2312" w:cs="仿宋_GB2312"/>
                <w:color w:val="000000"/>
                <w:lang w:bidi="ar"/>
              </w:rPr>
              <w:t>字符型，长度：[1，200]</w:t>
            </w:r>
          </w:p>
        </w:tc>
        <w:tc>
          <w:tcPr>
            <w:tcW w:w="169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rPr>
            </w:pPr>
            <w:r>
              <w:rPr>
                <w:rFonts w:hint="eastAsia" w:ascii="仿宋_GB2312" w:hAnsi="仿宋_GB2312" w:eastAsia="仿宋_GB2312" w:cs="仿宋_GB2312"/>
                <w:color w:val="000000"/>
                <w:lang w:bidi="ar"/>
              </w:rPr>
              <w:t>URI="/EInvoice/Header|/EInvoice/EInvoiceData|/EInvoice/SellerAuthentication|/EInvoice/TaxSupervisionInfo|/EInvoice/TaxBureauSignature/SignatureTime"</w:t>
            </w:r>
          </w:p>
        </w:tc>
      </w:tr>
      <w:tr>
        <w:tblPrEx>
          <w:tblCellMar>
            <w:top w:w="0" w:type="dxa"/>
            <w:left w:w="108" w:type="dxa"/>
            <w:bottom w:w="0" w:type="dxa"/>
            <w:right w:w="108" w:type="dxa"/>
          </w:tblCellMar>
        </w:tblPrEx>
        <w:trPr>
          <w:trHeight w:val="280" w:hRule="atLeast"/>
          <w:jc w:val="center"/>
        </w:trPr>
        <w:tc>
          <w:tcPr>
            <w:tcW w:w="217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lang w:bidi="ar"/>
              </w:rPr>
            </w:pPr>
            <w:r>
              <w:rPr>
                <w:rFonts w:hint="eastAsia" w:ascii="仿宋_GB2312" w:hAnsi="仿宋_GB2312" w:eastAsia="仿宋_GB2312" w:cs="仿宋_GB2312"/>
                <w:color w:val="000000"/>
                <w:lang w:bidi="ar"/>
              </w:rPr>
              <w:t xml:space="preserve">│├ </w:t>
            </w:r>
            <w:r>
              <w:rPr>
                <w:rFonts w:hint="eastAsia" w:ascii="仿宋_GB2312" w:hAnsi="仿宋_GB2312" w:eastAsia="仿宋_GB2312" w:cs="仿宋_GB2312"/>
                <w:color w:val="000000"/>
                <w:kern w:val="2"/>
                <w:lang w:bidi="ar"/>
              </w:rPr>
              <w:t>SignatureAlgorithm</w:t>
            </w:r>
          </w:p>
        </w:tc>
        <w:tc>
          <w:tcPr>
            <w:tcW w:w="181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rPr>
            </w:pPr>
            <w:r>
              <w:rPr>
                <w:rFonts w:hint="eastAsia" w:ascii="仿宋_GB2312" w:hAnsi="仿宋_GB2312" w:eastAsia="仿宋_GB2312" w:cs="仿宋_GB2312"/>
                <w:color w:val="000000"/>
                <w:lang w:bidi="ar"/>
              </w:rPr>
              <w:t>签名算法</w:t>
            </w:r>
          </w:p>
        </w:tc>
        <w:tc>
          <w:tcPr>
            <w:tcW w:w="1320"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lang w:bidi="ar"/>
              </w:rPr>
            </w:pPr>
            <w:r>
              <w:rPr>
                <w:rFonts w:hint="eastAsia" w:ascii="仿宋_GB2312" w:hAnsi="仿宋_GB2312" w:eastAsia="仿宋_GB2312" w:cs="仿宋_GB2312"/>
                <w:color w:val="000000"/>
                <w:lang w:bidi="ar"/>
              </w:rPr>
              <w:t>基本数据类型</w:t>
            </w:r>
          </w:p>
        </w:tc>
        <w:tc>
          <w:tcPr>
            <w:tcW w:w="196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rPr>
            </w:pPr>
            <w:r>
              <w:rPr>
                <w:rFonts w:hint="eastAsia" w:ascii="仿宋_GB2312" w:hAnsi="仿宋_GB2312" w:eastAsia="仿宋_GB2312" w:cs="仿宋_GB2312"/>
                <w:color w:val="000000"/>
                <w:lang w:bidi="ar"/>
              </w:rPr>
              <w:t>字符型，长度：[1，200]</w:t>
            </w:r>
          </w:p>
        </w:tc>
        <w:tc>
          <w:tcPr>
            <w:tcW w:w="169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rPr>
                <w:rFonts w:ascii="仿宋_GB2312" w:hAnsi="仿宋_GB2312" w:eastAsia="仿宋_GB2312" w:cs="仿宋_GB2312"/>
                <w:color w:val="000000"/>
              </w:rPr>
            </w:pPr>
            <w:r>
              <w:rPr>
                <w:rFonts w:hint="eastAsia" w:ascii="仿宋_GB2312" w:hAnsi="仿宋_GB2312" w:eastAsia="仿宋_GB2312" w:cs="仿宋_GB2312"/>
                <w:color w:val="000000"/>
              </w:rPr>
              <w:t>按照GB/T 17969.3-2008填写签名算法的对象标识符（Object Identifier，OID）。采用SM3withSM2签名算法时，签名算法的OID为“1.2.156.10197.1.501”。</w:t>
            </w:r>
          </w:p>
        </w:tc>
      </w:tr>
      <w:tr>
        <w:tblPrEx>
          <w:tblCellMar>
            <w:top w:w="0" w:type="dxa"/>
            <w:left w:w="108" w:type="dxa"/>
            <w:bottom w:w="0" w:type="dxa"/>
            <w:right w:w="108" w:type="dxa"/>
          </w:tblCellMar>
        </w:tblPrEx>
        <w:trPr>
          <w:trHeight w:val="280" w:hRule="atLeast"/>
          <w:jc w:val="center"/>
        </w:trPr>
        <w:tc>
          <w:tcPr>
            <w:tcW w:w="217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lang w:bidi="ar"/>
              </w:rPr>
            </w:pPr>
            <w:r>
              <w:rPr>
                <w:rFonts w:hint="eastAsia" w:ascii="仿宋_GB2312" w:hAnsi="仿宋_GB2312" w:eastAsia="仿宋_GB2312" w:cs="仿宋_GB2312"/>
                <w:color w:val="000000"/>
                <w:lang w:bidi="ar"/>
              </w:rPr>
              <w:t xml:space="preserve">│├ </w:t>
            </w:r>
            <w:r>
              <w:rPr>
                <w:rFonts w:hint="eastAsia" w:ascii="仿宋_GB2312" w:hAnsi="仿宋_GB2312" w:eastAsia="仿宋_GB2312" w:cs="仿宋_GB2312"/>
                <w:color w:val="000000"/>
                <w:kern w:val="2"/>
                <w:lang w:bidi="ar"/>
              </w:rPr>
              <w:t>SignatureFormat</w:t>
            </w:r>
          </w:p>
        </w:tc>
        <w:tc>
          <w:tcPr>
            <w:tcW w:w="181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rPr>
            </w:pPr>
            <w:r>
              <w:rPr>
                <w:rFonts w:hint="eastAsia" w:ascii="仿宋_GB2312" w:hAnsi="仿宋_GB2312" w:eastAsia="仿宋_GB2312" w:cs="仿宋_GB2312"/>
                <w:color w:val="000000"/>
                <w:lang w:bidi="ar"/>
              </w:rPr>
              <w:t>签名格式类型</w:t>
            </w:r>
          </w:p>
        </w:tc>
        <w:tc>
          <w:tcPr>
            <w:tcW w:w="1320"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lang w:bidi="ar"/>
              </w:rPr>
            </w:pPr>
            <w:r>
              <w:rPr>
                <w:rFonts w:hint="eastAsia" w:ascii="仿宋_GB2312" w:hAnsi="仿宋_GB2312" w:eastAsia="仿宋_GB2312" w:cs="仿宋_GB2312"/>
                <w:color w:val="000000"/>
                <w:lang w:bidi="ar"/>
              </w:rPr>
              <w:t>基本数据类型</w:t>
            </w:r>
          </w:p>
        </w:tc>
        <w:tc>
          <w:tcPr>
            <w:tcW w:w="196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rPr>
            </w:pPr>
            <w:r>
              <w:rPr>
                <w:rFonts w:hint="eastAsia" w:ascii="仿宋_GB2312" w:hAnsi="仿宋_GB2312" w:eastAsia="仿宋_GB2312" w:cs="仿宋_GB2312"/>
                <w:color w:val="000000"/>
                <w:lang w:bidi="ar"/>
              </w:rPr>
              <w:t>字符型，长度：6</w:t>
            </w:r>
          </w:p>
        </w:tc>
        <w:tc>
          <w:tcPr>
            <w:tcW w:w="169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rPr>
            </w:pPr>
            <w:r>
              <w:rPr>
                <w:rFonts w:hint="eastAsia" w:ascii="仿宋_GB2312" w:hAnsi="仿宋_GB2312" w:eastAsia="仿宋_GB2312" w:cs="仿宋_GB2312"/>
                <w:color w:val="000000"/>
                <w:lang w:bidi="ar"/>
              </w:rPr>
              <w:t>固定值，DETACH</w:t>
            </w:r>
          </w:p>
        </w:tc>
      </w:tr>
      <w:tr>
        <w:tblPrEx>
          <w:tblCellMar>
            <w:top w:w="0" w:type="dxa"/>
            <w:left w:w="108" w:type="dxa"/>
            <w:bottom w:w="0" w:type="dxa"/>
            <w:right w:w="108" w:type="dxa"/>
          </w:tblCellMar>
        </w:tblPrEx>
        <w:trPr>
          <w:trHeight w:val="280" w:hRule="atLeast"/>
          <w:jc w:val="center"/>
        </w:trPr>
        <w:tc>
          <w:tcPr>
            <w:tcW w:w="217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lang w:bidi="ar"/>
              </w:rPr>
            </w:pPr>
            <w:r>
              <w:rPr>
                <w:rFonts w:hint="eastAsia" w:ascii="仿宋_GB2312" w:hAnsi="仿宋_GB2312" w:eastAsia="仿宋_GB2312" w:cs="仿宋_GB2312"/>
                <w:color w:val="000000"/>
                <w:lang w:bidi="ar"/>
              </w:rPr>
              <w:t xml:space="preserve">│├ </w:t>
            </w:r>
            <w:r>
              <w:rPr>
                <w:rFonts w:hint="eastAsia" w:ascii="仿宋_GB2312" w:hAnsi="仿宋_GB2312" w:eastAsia="仿宋_GB2312" w:cs="仿宋_GB2312"/>
                <w:color w:val="000000"/>
                <w:kern w:val="2"/>
                <w:lang w:bidi="ar"/>
              </w:rPr>
              <w:t>SignatureTime</w:t>
            </w:r>
          </w:p>
        </w:tc>
        <w:tc>
          <w:tcPr>
            <w:tcW w:w="181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rPr>
            </w:pPr>
            <w:r>
              <w:rPr>
                <w:rFonts w:hint="eastAsia" w:ascii="仿宋_GB2312" w:hAnsi="仿宋_GB2312" w:eastAsia="仿宋_GB2312" w:cs="仿宋_GB2312"/>
                <w:color w:val="000000"/>
                <w:lang w:bidi="ar"/>
              </w:rPr>
              <w:t>签名时间</w:t>
            </w:r>
          </w:p>
        </w:tc>
        <w:tc>
          <w:tcPr>
            <w:tcW w:w="1320"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lang w:bidi="ar"/>
              </w:rPr>
            </w:pPr>
            <w:r>
              <w:rPr>
                <w:rFonts w:hint="eastAsia" w:ascii="仿宋_GB2312" w:hAnsi="仿宋_GB2312" w:eastAsia="仿宋_GB2312" w:cs="仿宋_GB2312"/>
                <w:color w:val="000000"/>
                <w:lang w:bidi="ar"/>
              </w:rPr>
              <w:t>基本数据类型</w:t>
            </w:r>
          </w:p>
        </w:tc>
        <w:tc>
          <w:tcPr>
            <w:tcW w:w="196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rPr>
            </w:pPr>
          </w:p>
        </w:tc>
        <w:tc>
          <w:tcPr>
            <w:tcW w:w="169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rPr>
                <w:rFonts w:ascii="仿宋_GB2312" w:hAnsi="仿宋_GB2312" w:eastAsia="仿宋_GB2312" w:cs="仿宋_GB2312"/>
                <w:color w:val="000000"/>
              </w:rPr>
            </w:pPr>
            <w:r>
              <w:rPr>
                <w:rFonts w:hint="eastAsia" w:ascii="仿宋_GB2312" w:hAnsi="仿宋_GB2312" w:eastAsia="仿宋_GB2312" w:cs="仿宋_GB2312"/>
                <w:color w:val="000000"/>
              </w:rPr>
              <w:t>签名服务器时间</w:t>
            </w:r>
          </w:p>
        </w:tc>
      </w:tr>
      <w:tr>
        <w:tblPrEx>
          <w:tblCellMar>
            <w:top w:w="0" w:type="dxa"/>
            <w:left w:w="108" w:type="dxa"/>
            <w:bottom w:w="0" w:type="dxa"/>
            <w:right w:w="108" w:type="dxa"/>
          </w:tblCellMar>
        </w:tblPrEx>
        <w:trPr>
          <w:trHeight w:val="280" w:hRule="atLeast"/>
          <w:jc w:val="center"/>
        </w:trPr>
        <w:tc>
          <w:tcPr>
            <w:tcW w:w="217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lang w:bidi="ar"/>
              </w:rPr>
            </w:pPr>
            <w:r>
              <w:rPr>
                <w:rFonts w:hint="eastAsia" w:ascii="仿宋_GB2312" w:hAnsi="仿宋_GB2312" w:eastAsia="仿宋_GB2312" w:cs="仿宋_GB2312"/>
                <w:color w:val="000000"/>
                <w:lang w:bidi="ar"/>
              </w:rPr>
              <w:t xml:space="preserve">│├ </w:t>
            </w:r>
            <w:r>
              <w:rPr>
                <w:rFonts w:hint="eastAsia" w:ascii="仿宋_GB2312" w:hAnsi="仿宋_GB2312" w:eastAsia="仿宋_GB2312" w:cs="仿宋_GB2312"/>
                <w:color w:val="000000"/>
                <w:kern w:val="2"/>
                <w:lang w:bidi="ar"/>
              </w:rPr>
              <w:t>SignatureValue</w:t>
            </w:r>
          </w:p>
        </w:tc>
        <w:tc>
          <w:tcPr>
            <w:tcW w:w="181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rPr>
            </w:pPr>
            <w:r>
              <w:rPr>
                <w:rFonts w:hint="eastAsia" w:ascii="仿宋_GB2312" w:hAnsi="仿宋_GB2312" w:eastAsia="仿宋_GB2312" w:cs="仿宋_GB2312"/>
                <w:color w:val="000000"/>
                <w:lang w:bidi="ar"/>
              </w:rPr>
              <w:t>签名值</w:t>
            </w:r>
          </w:p>
        </w:tc>
        <w:tc>
          <w:tcPr>
            <w:tcW w:w="1320"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lang w:bidi="ar"/>
              </w:rPr>
            </w:pPr>
            <w:r>
              <w:rPr>
                <w:rFonts w:hint="eastAsia" w:ascii="仿宋_GB2312" w:hAnsi="仿宋_GB2312" w:eastAsia="仿宋_GB2312" w:cs="仿宋_GB2312"/>
                <w:color w:val="000000"/>
                <w:lang w:bidi="ar"/>
              </w:rPr>
              <w:t>基本数据类型</w:t>
            </w:r>
          </w:p>
        </w:tc>
        <w:tc>
          <w:tcPr>
            <w:tcW w:w="196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rPr>
            </w:pPr>
            <w:r>
              <w:rPr>
                <w:rFonts w:hint="eastAsia" w:ascii="仿宋_GB2312" w:hAnsi="仿宋_GB2312" w:eastAsia="仿宋_GB2312" w:cs="仿宋_GB2312"/>
                <w:color w:val="000000"/>
                <w:lang w:bidi="ar"/>
              </w:rPr>
              <w:t>Base64Binary</w:t>
            </w:r>
          </w:p>
        </w:tc>
        <w:tc>
          <w:tcPr>
            <w:tcW w:w="169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rPr>
                <w:rFonts w:ascii="仿宋_GB2312" w:hAnsi="仿宋_GB2312" w:eastAsia="仿宋_GB2312" w:cs="仿宋_GB2312"/>
                <w:color w:val="000000"/>
              </w:rPr>
            </w:pPr>
            <w:r>
              <w:rPr>
                <w:rFonts w:hint="eastAsia" w:ascii="仿宋_GB2312" w:hAnsi="仿宋_GB2312" w:eastAsia="仿宋_GB2312" w:cs="仿宋_GB2312"/>
                <w:color w:val="000000"/>
              </w:rPr>
              <w:t>对签名原文进行数字签名的结果</w:t>
            </w:r>
          </w:p>
        </w:tc>
      </w:tr>
      <w:tr>
        <w:tblPrEx>
          <w:tblCellMar>
            <w:top w:w="0" w:type="dxa"/>
            <w:left w:w="108" w:type="dxa"/>
            <w:bottom w:w="0" w:type="dxa"/>
            <w:right w:w="108" w:type="dxa"/>
          </w:tblCellMar>
        </w:tblPrEx>
        <w:trPr>
          <w:trHeight w:val="280" w:hRule="atLeast"/>
          <w:jc w:val="center"/>
        </w:trPr>
        <w:tc>
          <w:tcPr>
            <w:tcW w:w="217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lang w:bidi="ar"/>
              </w:rPr>
            </w:pPr>
            <w:r>
              <w:rPr>
                <w:rFonts w:hint="eastAsia" w:ascii="仿宋_GB2312" w:hAnsi="仿宋_GB2312" w:eastAsia="仿宋_GB2312" w:cs="仿宋_GB2312"/>
                <w:color w:val="000000"/>
                <w:lang w:bidi="ar"/>
              </w:rPr>
              <w:t>│├ KeyInfo</w:t>
            </w:r>
          </w:p>
        </w:tc>
        <w:tc>
          <w:tcPr>
            <w:tcW w:w="181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rPr>
            </w:pPr>
            <w:r>
              <w:rPr>
                <w:rFonts w:hint="eastAsia" w:ascii="仿宋_GB2312" w:hAnsi="仿宋_GB2312" w:eastAsia="仿宋_GB2312" w:cs="仿宋_GB2312"/>
                <w:color w:val="000000"/>
                <w:lang w:bidi="ar"/>
              </w:rPr>
              <w:t>证书信息</w:t>
            </w:r>
          </w:p>
        </w:tc>
        <w:tc>
          <w:tcPr>
            <w:tcW w:w="1320"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textAlignment w:val="center"/>
              <w:rPr>
                <w:rFonts w:ascii="仿宋_GB2312" w:hAnsi="仿宋_GB2312" w:eastAsia="仿宋_GB2312" w:cs="仿宋_GB2312"/>
                <w:color w:val="000000"/>
                <w:lang w:bidi="ar"/>
              </w:rPr>
            </w:pPr>
            <w:r>
              <w:rPr>
                <w:rFonts w:hint="eastAsia" w:ascii="仿宋_GB2312" w:hAnsi="仿宋_GB2312" w:eastAsia="仿宋_GB2312" w:cs="仿宋_GB2312"/>
                <w:color w:val="000000"/>
                <w:lang w:bidi="ar"/>
              </w:rPr>
              <w:t>节点</w:t>
            </w:r>
          </w:p>
        </w:tc>
        <w:tc>
          <w:tcPr>
            <w:tcW w:w="196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jc w:val="both"/>
              <w:rPr>
                <w:rFonts w:ascii="仿宋_GB2312" w:hAnsi="仿宋_GB2312" w:eastAsia="仿宋_GB2312" w:cs="仿宋_GB2312"/>
                <w:color w:val="000000"/>
              </w:rPr>
            </w:pPr>
            <w:r>
              <w:rPr>
                <w:rFonts w:hint="eastAsia" w:ascii="仿宋_GB2312" w:hAnsi="仿宋_GB2312" w:eastAsia="仿宋_GB2312" w:cs="仿宋_GB2312"/>
                <w:color w:val="000000"/>
              </w:rPr>
              <w:t>--</w:t>
            </w:r>
          </w:p>
        </w:tc>
        <w:tc>
          <w:tcPr>
            <w:tcW w:w="1695" w:type="dxa"/>
            <w:tcBorders>
              <w:top w:val="single" w:color="000000" w:sz="4" w:space="0"/>
              <w:left w:val="single" w:color="000000" w:sz="4" w:space="0"/>
              <w:bottom w:val="single" w:color="000000" w:sz="4" w:space="0"/>
              <w:right w:val="single" w:color="000000" w:sz="4" w:space="0"/>
            </w:tcBorders>
            <w:vAlign w:val="center"/>
          </w:tcPr>
          <w:p>
            <w:pPr>
              <w:tabs>
                <w:tab w:val="left" w:pos="360"/>
              </w:tabs>
              <w:spacing w:after="0" w:line="240" w:lineRule="auto"/>
              <w:jc w:val="both"/>
              <w:rPr>
                <w:rFonts w:ascii="仿宋_GB2312" w:hAnsi="仿宋_GB2312" w:eastAsia="仿宋_GB2312" w:cs="仿宋_GB2312"/>
                <w:color w:val="000000"/>
              </w:rPr>
            </w:pPr>
          </w:p>
        </w:tc>
      </w:tr>
    </w:tbl>
    <w:p>
      <w:pPr>
        <w:numPr>
          <w:ilvl w:val="0"/>
          <w:numId w:val="1"/>
        </w:numPr>
        <w:spacing w:after="0" w:line="560" w:lineRule="exact"/>
        <w:outlineLvl w:val="0"/>
        <w:rPr>
          <w:rFonts w:ascii="Times New Roman" w:hAnsi="Times New Roman" w:eastAsia="黑体" w:cs="Times New Roman"/>
          <w:sz w:val="28"/>
          <w:szCs w:val="28"/>
        </w:rPr>
      </w:pPr>
      <w:r>
        <w:rPr>
          <w:rFonts w:hint="eastAsia" w:ascii="Times New Roman" w:hAnsi="Times New Roman" w:eastAsia="黑体" w:cs="Times New Roman"/>
          <w:sz w:val="28"/>
          <w:szCs w:val="28"/>
        </w:rPr>
        <w:t>数电票接收方</w:t>
      </w:r>
    </w:p>
    <w:p>
      <w:pPr>
        <w:pStyle w:val="21"/>
        <w:wordWrap/>
        <w:spacing w:after="0" w:line="560" w:lineRule="exact"/>
        <w:rPr>
          <w:bCs/>
        </w:rPr>
      </w:pPr>
      <w:r>
        <w:rPr>
          <w:rFonts w:hint="eastAsia"/>
          <w:bCs/>
        </w:rPr>
        <w:t>企业、单位以数电票报销、入账、归档的，应当按照《财政部国家档案局关于规范电子会计凭证报销入账归档的通知》（财会〔</w:t>
      </w:r>
      <w:r>
        <w:rPr>
          <w:bCs/>
        </w:rPr>
        <w:t>2020</w:t>
      </w:r>
      <w:r>
        <w:rPr>
          <w:rFonts w:hint="eastAsia"/>
          <w:bCs/>
        </w:rPr>
        <w:t>〕</w:t>
      </w:r>
      <w:r>
        <w:rPr>
          <w:bCs/>
        </w:rPr>
        <w:t>6</w:t>
      </w:r>
      <w:r>
        <w:rPr>
          <w:rFonts w:hint="eastAsia"/>
          <w:bCs/>
        </w:rPr>
        <w:t>号）的相关规定执行。数电票的传输、存储安全可靠，对任何篡改能够及时发现，作为电子凭证，符合《会计档案管理办法》（财政部 国家档案局令第79号）的相关要求。</w:t>
      </w:r>
    </w:p>
    <w:p>
      <w:pPr>
        <w:pStyle w:val="18"/>
        <w:numPr>
          <w:ilvl w:val="0"/>
          <w:numId w:val="4"/>
        </w:numPr>
        <w:wordWrap/>
        <w:spacing w:line="560" w:lineRule="exact"/>
        <w:ind w:firstLineChars="0"/>
        <w:outlineLvl w:val="1"/>
        <w:rPr>
          <w:rFonts w:ascii="Times New Roman" w:hAnsi="Times New Roman"/>
        </w:rPr>
      </w:pPr>
      <w:r>
        <w:rPr>
          <w:rFonts w:hint="eastAsia" w:ascii="Times New Roman" w:hAnsi="Times New Roman"/>
        </w:rPr>
        <w:t>获取并解析数电票，以结构化数据报销</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企业、单位的业务人员可通过电子发票服务平台、电子邮箱、二维码等渠道获取含有数字签名的XML格式的数电票，通过电子发票服务平台或者全国增值税发票查验平台查验所接收到数电票的合法性、真实性。查验通过后，从XML文件中解析和提取结构化数据信息，转换为计算机可识别的内容，作为报销申请的依据。在报销流程中需建立数电票X</w:t>
      </w:r>
      <w:r>
        <w:rPr>
          <w:rFonts w:ascii="Times New Roman" w:hAnsi="Times New Roman" w:eastAsia="仿宋_GB2312"/>
          <w:sz w:val="28"/>
          <w:szCs w:val="28"/>
        </w:rPr>
        <w:t>ML</w:t>
      </w:r>
      <w:r>
        <w:rPr>
          <w:rFonts w:hint="eastAsia" w:ascii="Times New Roman" w:hAnsi="Times New Roman" w:eastAsia="仿宋_GB2312"/>
          <w:sz w:val="28"/>
          <w:szCs w:val="28"/>
        </w:rPr>
        <w:t>文件与报销单的业务关联关系。接收端试点单位可在报销系统中自行定义报销审批流程、重复报账校验、敏感词校验等合规管理过程。</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主流财务软件厂商应均已具备解析数电票和生成电子凭证实例文档的能力。财务软件厂商可根据《数电票</w:t>
      </w:r>
      <w:r>
        <w:rPr>
          <w:rFonts w:hint="eastAsia" w:ascii="Times New Roman" w:hAnsi="Times New Roman" w:eastAsia="仿宋_GB2312"/>
          <w:sz w:val="28"/>
          <w:szCs w:val="28"/>
          <w:lang w:eastAsia="zh-CN"/>
        </w:rPr>
        <w:t>标准</w:t>
      </w:r>
      <w:r>
        <w:rPr>
          <w:rFonts w:hint="eastAsia" w:ascii="Times New Roman" w:hAnsi="Times New Roman" w:eastAsia="仿宋_GB2312"/>
          <w:sz w:val="28"/>
          <w:szCs w:val="28"/>
        </w:rPr>
        <w:t>》的要求，使用工具包解析数电票结构化数据并同步标记状态位（包括发票状态信息、会计主体信息、基础会计信息和企业所得税管理信息），自动生成标准化的电子发票业务（对象）数据，直接写入底层数据库或选择生成XBRL格式的实例文档。</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接收方企业、单位需要完成进项抵扣等税务业务流程的，应按税务主管部门的要求进行业务处理。</w:t>
      </w:r>
    </w:p>
    <w:p>
      <w:pPr>
        <w:pStyle w:val="18"/>
        <w:numPr>
          <w:ilvl w:val="0"/>
          <w:numId w:val="4"/>
        </w:numPr>
        <w:wordWrap/>
        <w:spacing w:line="560" w:lineRule="exact"/>
        <w:outlineLvl w:val="1"/>
        <w:rPr>
          <w:rFonts w:ascii="Times New Roman" w:hAnsi="Times New Roman"/>
        </w:rPr>
      </w:pPr>
      <w:r>
        <w:rPr>
          <w:rFonts w:hint="eastAsia" w:ascii="Times New Roman" w:hAnsi="Times New Roman"/>
        </w:rPr>
        <w:t>自动入账并回写信息</w:t>
      </w:r>
    </w:p>
    <w:p>
      <w:pPr>
        <w:spacing w:after="0" w:line="560" w:lineRule="exact"/>
        <w:ind w:firstLine="560" w:firstLineChars="200"/>
        <w:rPr>
          <w:rFonts w:ascii="Times New Roman" w:hAnsi="Times New Roman" w:eastAsia="仿宋_GB2312" w:cs="Arial"/>
          <w:sz w:val="28"/>
          <w:szCs w:val="32"/>
        </w:rPr>
      </w:pPr>
      <w:r>
        <w:rPr>
          <w:rFonts w:hint="eastAsia" w:ascii="Times New Roman" w:hAnsi="Times New Roman" w:eastAsia="仿宋_GB2312" w:cs="Arial"/>
          <w:sz w:val="28"/>
          <w:szCs w:val="32"/>
        </w:rPr>
        <w:t>接收方企业、单位在使用数电票进行报销入账后，需要按照《数电票</w:t>
      </w:r>
      <w:r>
        <w:rPr>
          <w:rFonts w:hint="eastAsia" w:ascii="Times New Roman" w:hAnsi="Times New Roman" w:eastAsia="仿宋_GB2312" w:cs="Arial"/>
          <w:sz w:val="28"/>
          <w:szCs w:val="32"/>
          <w:lang w:eastAsia="zh-CN"/>
        </w:rPr>
        <w:t>标准</w:t>
      </w:r>
      <w:r>
        <w:rPr>
          <w:rFonts w:hint="eastAsia" w:ascii="Times New Roman" w:hAnsi="Times New Roman" w:eastAsia="仿宋_GB2312" w:cs="Arial"/>
          <w:sz w:val="28"/>
          <w:szCs w:val="32"/>
        </w:rPr>
        <w:t>》的相关要求，将数电票信息、数电票状态、会计主体信息、基础会计信息和企业所得税信息即时回写到底层数据库或相应的实例文档中。</w:t>
      </w:r>
    </w:p>
    <w:p>
      <w:pPr>
        <w:pStyle w:val="25"/>
        <w:ind w:firstLine="562"/>
      </w:pPr>
      <w:r>
        <w:rPr>
          <w:rFonts w:hint="eastAsia"/>
        </w:rPr>
        <w:t>1、《数电票</w:t>
      </w:r>
      <w:r>
        <w:rPr>
          <w:rFonts w:hint="eastAsia"/>
          <w:lang w:eastAsia="zh-CN"/>
        </w:rPr>
        <w:t>标准</w:t>
      </w:r>
      <w:r>
        <w:rPr>
          <w:rFonts w:hint="eastAsia"/>
        </w:rPr>
        <w:t>》内容架构</w:t>
      </w:r>
    </w:p>
    <w:p>
      <w:pPr>
        <w:pStyle w:val="21"/>
        <w:wordWrap/>
        <w:spacing w:after="0" w:line="560" w:lineRule="exact"/>
      </w:pPr>
      <w:r>
        <w:rPr>
          <w:rFonts w:hint="eastAsia"/>
          <w:lang w:eastAsia="zh-CN"/>
        </w:rPr>
        <w:t>本标准</w:t>
      </w:r>
      <w:r>
        <w:rPr>
          <w:rFonts w:hint="eastAsia"/>
        </w:rPr>
        <w:t>将电子发票的部分票面信息以及通过电子发票进行开具、报销、入账、归档过程中需要的信息进行了XBRL标记，表1列示了</w:t>
      </w:r>
      <w:r>
        <w:rPr>
          <w:rFonts w:hint="eastAsia"/>
          <w:lang w:eastAsia="zh-CN"/>
        </w:rPr>
        <w:t>标准</w:t>
      </w:r>
      <w:r>
        <w:rPr>
          <w:rFonts w:hint="eastAsia"/>
        </w:rPr>
        <w:t>标记相关字段。</w:t>
      </w:r>
    </w:p>
    <w:p>
      <w:pPr>
        <w:pStyle w:val="21"/>
        <w:wordWrap/>
        <w:spacing w:after="0" w:line="560" w:lineRule="exact"/>
        <w:ind w:firstLine="0" w:firstLineChars="0"/>
        <w:jc w:val="center"/>
        <w:rPr>
          <w:b/>
          <w:bCs/>
          <w:sz w:val="24"/>
          <w:szCs w:val="24"/>
        </w:rPr>
      </w:pPr>
      <w:r>
        <w:rPr>
          <w:rFonts w:hint="eastAsia"/>
          <w:b/>
          <w:bCs/>
          <w:sz w:val="24"/>
          <w:szCs w:val="24"/>
        </w:rPr>
        <w:t xml:space="preserve">表 </w:t>
      </w:r>
      <w:r>
        <w:rPr>
          <w:bCs/>
          <w:sz w:val="24"/>
          <w:szCs w:val="24"/>
        </w:rPr>
        <w:fldChar w:fldCharType="begin"/>
      </w:r>
      <w:r>
        <w:rPr>
          <w:bCs/>
          <w:sz w:val="24"/>
          <w:szCs w:val="24"/>
        </w:rPr>
        <w:instrText xml:space="preserve"> </w:instrText>
      </w:r>
      <w:r>
        <w:rPr>
          <w:rFonts w:hint="eastAsia"/>
          <w:bCs/>
          <w:sz w:val="24"/>
          <w:szCs w:val="24"/>
        </w:rPr>
        <w:instrText xml:space="preserve">SEQ 表 \* ARABIC</w:instrText>
      </w:r>
      <w:r>
        <w:rPr>
          <w:bCs/>
          <w:sz w:val="24"/>
          <w:szCs w:val="24"/>
        </w:rPr>
        <w:instrText xml:space="preserve"> </w:instrText>
      </w:r>
      <w:r>
        <w:rPr>
          <w:bCs/>
          <w:sz w:val="24"/>
          <w:szCs w:val="24"/>
        </w:rPr>
        <w:fldChar w:fldCharType="separate"/>
      </w:r>
      <w:r>
        <w:rPr>
          <w:bCs/>
          <w:sz w:val="24"/>
          <w:szCs w:val="24"/>
        </w:rPr>
        <w:t>1</w:t>
      </w:r>
      <w:r>
        <w:rPr>
          <w:bCs/>
          <w:sz w:val="24"/>
          <w:szCs w:val="24"/>
        </w:rPr>
        <w:fldChar w:fldCharType="end"/>
      </w:r>
      <w:r>
        <w:rPr>
          <w:rFonts w:hint="eastAsia"/>
          <w:b/>
          <w:bCs/>
          <w:sz w:val="24"/>
          <w:szCs w:val="24"/>
        </w:rPr>
        <w:t>：《数电票</w:t>
      </w:r>
      <w:r>
        <w:rPr>
          <w:rFonts w:hint="eastAsia"/>
          <w:b/>
          <w:bCs/>
          <w:sz w:val="24"/>
          <w:szCs w:val="24"/>
          <w:lang w:eastAsia="zh-CN"/>
        </w:rPr>
        <w:t>标准</w:t>
      </w:r>
      <w:r>
        <w:rPr>
          <w:rFonts w:hint="eastAsia"/>
          <w:b/>
          <w:bCs/>
          <w:sz w:val="24"/>
          <w:szCs w:val="24"/>
        </w:rPr>
        <w:t>》标记内容</w:t>
      </w:r>
    </w:p>
    <w:p>
      <w:pPr>
        <w:pStyle w:val="21"/>
        <w:wordWrap/>
        <w:spacing w:after="0" w:line="560" w:lineRule="exact"/>
        <w:ind w:firstLine="0" w:firstLineChars="0"/>
        <w:jc w:val="center"/>
        <w:rPr>
          <w:b/>
          <w:bCs/>
          <w:sz w:val="24"/>
          <w:szCs w:val="24"/>
        </w:rPr>
      </w:pPr>
      <w:r>
        <w:rPr>
          <w:rFonts w:hint="eastAsia"/>
          <w:b/>
          <w:bCs/>
          <w:sz w:val="24"/>
          <w:szCs w:val="24"/>
        </w:rPr>
        <w:t>（</w:t>
      </w:r>
      <w:r>
        <w:rPr>
          <w:rFonts w:hint="eastAsia"/>
          <w:bCs/>
          <w:sz w:val="24"/>
          <w:szCs w:val="24"/>
        </w:rPr>
        <w:t>*项目为可抵扣发票专用信息</w:t>
      </w:r>
      <w:r>
        <w:rPr>
          <w:rFonts w:hint="eastAsia"/>
          <w:b/>
          <w:bCs/>
          <w:sz w:val="24"/>
          <w:szCs w:val="24"/>
        </w:rPr>
        <w:t>）</w:t>
      </w:r>
    </w:p>
    <w:tbl>
      <w:tblPr>
        <w:tblStyle w:val="10"/>
        <w:tblW w:w="836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1"/>
        <w:gridCol w:w="1276"/>
        <w:gridCol w:w="2551"/>
        <w:gridCol w:w="1276"/>
        <w:gridCol w:w="24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0" w:hRule="atLeast"/>
          <w:tblHeader/>
        </w:trPr>
        <w:tc>
          <w:tcPr>
            <w:tcW w:w="851" w:type="dxa"/>
            <w:shd w:val="clear" w:color="auto" w:fill="auto"/>
            <w:noWrap/>
            <w:vAlign w:val="center"/>
          </w:tcPr>
          <w:p>
            <w:pPr>
              <w:spacing w:after="0" w:line="240" w:lineRule="auto"/>
              <w:jc w:val="center"/>
              <w:rPr>
                <w:rFonts w:ascii="仿宋_GB2312" w:hAnsi="等线" w:eastAsia="仿宋_GB2312" w:cs="宋体"/>
                <w:b/>
                <w:bCs/>
                <w:color w:val="000000"/>
                <w:sz w:val="24"/>
                <w:szCs w:val="24"/>
              </w:rPr>
            </w:pPr>
            <w:r>
              <w:rPr>
                <w:rFonts w:hint="eastAsia" w:ascii="仿宋_GB2312" w:hAnsi="等线" w:eastAsia="仿宋_GB2312" w:cs="宋体"/>
                <w:b/>
                <w:bCs/>
                <w:color w:val="000000"/>
                <w:sz w:val="24"/>
                <w:szCs w:val="24"/>
              </w:rPr>
              <w:t>序号</w:t>
            </w:r>
          </w:p>
        </w:tc>
        <w:tc>
          <w:tcPr>
            <w:tcW w:w="1276" w:type="dxa"/>
            <w:shd w:val="clear" w:color="auto" w:fill="auto"/>
            <w:noWrap/>
            <w:vAlign w:val="center"/>
          </w:tcPr>
          <w:p>
            <w:pPr>
              <w:spacing w:after="0" w:line="240" w:lineRule="auto"/>
              <w:jc w:val="center"/>
              <w:rPr>
                <w:rFonts w:ascii="仿宋_GB2312" w:hAnsi="等线" w:eastAsia="仿宋_GB2312" w:cs="宋体"/>
                <w:b/>
                <w:bCs/>
                <w:color w:val="000000"/>
                <w:sz w:val="24"/>
                <w:szCs w:val="24"/>
              </w:rPr>
            </w:pPr>
            <w:r>
              <w:rPr>
                <w:rFonts w:hint="eastAsia" w:ascii="仿宋_GB2312" w:hAnsi="等线" w:eastAsia="仿宋_GB2312" w:cs="宋体"/>
                <w:b/>
                <w:bCs/>
                <w:color w:val="000000"/>
                <w:sz w:val="24"/>
                <w:szCs w:val="24"/>
              </w:rPr>
              <w:t>分组名称</w:t>
            </w:r>
          </w:p>
        </w:tc>
        <w:tc>
          <w:tcPr>
            <w:tcW w:w="2551" w:type="dxa"/>
            <w:shd w:val="clear" w:color="auto" w:fill="auto"/>
            <w:noWrap/>
            <w:vAlign w:val="center"/>
          </w:tcPr>
          <w:p>
            <w:pPr>
              <w:spacing w:after="0" w:line="240" w:lineRule="auto"/>
              <w:jc w:val="center"/>
              <w:rPr>
                <w:rFonts w:ascii="仿宋_GB2312" w:hAnsi="等线" w:eastAsia="仿宋_GB2312" w:cs="宋体"/>
                <w:b/>
                <w:bCs/>
                <w:color w:val="000000"/>
                <w:sz w:val="24"/>
                <w:szCs w:val="24"/>
              </w:rPr>
            </w:pPr>
            <w:r>
              <w:rPr>
                <w:rFonts w:hint="eastAsia" w:ascii="仿宋_GB2312" w:hAnsi="等线" w:eastAsia="仿宋_GB2312" w:cs="宋体"/>
                <w:b/>
                <w:bCs/>
                <w:color w:val="000000"/>
                <w:sz w:val="24"/>
                <w:szCs w:val="24"/>
              </w:rPr>
              <w:t>字段名称</w:t>
            </w:r>
          </w:p>
        </w:tc>
        <w:tc>
          <w:tcPr>
            <w:tcW w:w="1276" w:type="dxa"/>
            <w:shd w:val="clear" w:color="auto" w:fill="auto"/>
            <w:noWrap/>
            <w:vAlign w:val="center"/>
          </w:tcPr>
          <w:p>
            <w:pPr>
              <w:spacing w:after="0" w:line="240" w:lineRule="auto"/>
              <w:jc w:val="center"/>
              <w:rPr>
                <w:rFonts w:ascii="仿宋_GB2312" w:hAnsi="等线" w:eastAsia="仿宋_GB2312" w:cs="宋体"/>
                <w:b/>
                <w:bCs/>
                <w:color w:val="000000"/>
                <w:sz w:val="24"/>
                <w:szCs w:val="24"/>
              </w:rPr>
            </w:pPr>
            <w:r>
              <w:rPr>
                <w:rFonts w:hint="eastAsia" w:ascii="仿宋_GB2312" w:hAnsi="等线" w:eastAsia="仿宋_GB2312" w:cs="宋体"/>
                <w:b/>
                <w:bCs/>
                <w:color w:val="000000"/>
                <w:sz w:val="24"/>
                <w:szCs w:val="24"/>
              </w:rPr>
              <w:t>数据类型</w:t>
            </w:r>
          </w:p>
        </w:tc>
        <w:tc>
          <w:tcPr>
            <w:tcW w:w="2410" w:type="dxa"/>
            <w:shd w:val="clear" w:color="auto" w:fill="auto"/>
            <w:noWrap/>
            <w:vAlign w:val="center"/>
          </w:tcPr>
          <w:p>
            <w:pPr>
              <w:spacing w:after="0" w:line="240" w:lineRule="auto"/>
              <w:jc w:val="center"/>
              <w:rPr>
                <w:rFonts w:ascii="仿宋_GB2312" w:hAnsi="等线" w:eastAsia="仿宋_GB2312" w:cs="宋体"/>
                <w:b/>
                <w:bCs/>
                <w:color w:val="000000"/>
                <w:sz w:val="24"/>
                <w:szCs w:val="24"/>
              </w:rPr>
            </w:pPr>
            <w:r>
              <w:rPr>
                <w:rFonts w:hint="eastAsia" w:ascii="仿宋_GB2312" w:hAnsi="等线" w:eastAsia="仿宋_GB2312" w:cs="宋体"/>
                <w:b/>
                <w:bCs/>
                <w:color w:val="000000"/>
                <w:sz w:val="24"/>
                <w:szCs w:val="24"/>
              </w:rPr>
              <w:t>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1</w:t>
            </w:r>
          </w:p>
        </w:tc>
        <w:tc>
          <w:tcPr>
            <w:tcW w:w="1276" w:type="dxa"/>
            <w:vMerge w:val="restart"/>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电子发票信息</w:t>
            </w: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发票号码</w:t>
            </w:r>
          </w:p>
        </w:tc>
        <w:tc>
          <w:tcPr>
            <w:tcW w:w="1276"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字符型</w:t>
            </w:r>
          </w:p>
        </w:tc>
        <w:tc>
          <w:tcPr>
            <w:tcW w:w="2410" w:type="dxa"/>
            <w:shd w:val="clear" w:color="auto" w:fill="auto"/>
            <w:noWrap/>
            <w:vAlign w:val="center"/>
          </w:tcPr>
          <w:p>
            <w:pPr>
              <w:spacing w:after="0" w:line="240" w:lineRule="auto"/>
              <w:rPr>
                <w:rFonts w:ascii="仿宋_GB2312" w:hAnsi="等线" w:eastAsia="仿宋_GB2312" w:cs="宋体"/>
                <w:color w:val="000000"/>
              </w:rPr>
            </w:pPr>
            <w:r>
              <w:rPr>
                <w:rFonts w:hint="eastAsia" w:ascii="仿宋_GB2312" w:hAnsi="等线" w:eastAsia="仿宋_GB2312" w:cs="宋体"/>
                <w:color w:val="000000"/>
              </w:rPr>
              <w:t>电子发票的唯一标识码，用于标识电子发票的开票年份、纳税人省级行政区域、开票渠道、顺序编码等信息的唯一标识码。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2</w:t>
            </w:r>
          </w:p>
        </w:tc>
        <w:tc>
          <w:tcPr>
            <w:tcW w:w="1276" w:type="dxa"/>
            <w:vMerge w:val="continue"/>
            <w:vAlign w:val="center"/>
          </w:tcPr>
          <w:p>
            <w:pPr>
              <w:spacing w:after="0" w:line="240" w:lineRule="auto"/>
              <w:jc w:val="center"/>
              <w:rPr>
                <w:rFonts w:ascii="仿宋_GB2312" w:hAnsi="等线" w:eastAsia="仿宋_GB2312" w:cs="宋体"/>
                <w:color w:val="000000"/>
              </w:rPr>
            </w:pP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销售方名称</w:t>
            </w:r>
          </w:p>
        </w:tc>
        <w:tc>
          <w:tcPr>
            <w:tcW w:w="1276"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字符型</w:t>
            </w:r>
          </w:p>
        </w:tc>
        <w:tc>
          <w:tcPr>
            <w:tcW w:w="2410" w:type="dxa"/>
            <w:shd w:val="clear" w:color="auto" w:fill="auto"/>
            <w:noWrap/>
            <w:vAlign w:val="center"/>
          </w:tcPr>
          <w:p>
            <w:pPr>
              <w:spacing w:after="0" w:line="240" w:lineRule="auto"/>
              <w:rPr>
                <w:rFonts w:ascii="仿宋_GB2312" w:hAnsi="等线" w:eastAsia="仿宋_GB2312" w:cs="宋体"/>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3</w:t>
            </w:r>
          </w:p>
        </w:tc>
        <w:tc>
          <w:tcPr>
            <w:tcW w:w="1276" w:type="dxa"/>
            <w:vMerge w:val="continue"/>
            <w:vAlign w:val="center"/>
          </w:tcPr>
          <w:p>
            <w:pPr>
              <w:spacing w:after="0" w:line="240" w:lineRule="auto"/>
              <w:jc w:val="center"/>
              <w:rPr>
                <w:rFonts w:ascii="仿宋_GB2312" w:hAnsi="等线" w:eastAsia="仿宋_GB2312" w:cs="宋体"/>
                <w:color w:val="000000"/>
              </w:rPr>
            </w:pP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销售方纳税人识别号</w:t>
            </w:r>
          </w:p>
        </w:tc>
        <w:tc>
          <w:tcPr>
            <w:tcW w:w="1276"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字符型</w:t>
            </w:r>
          </w:p>
        </w:tc>
        <w:tc>
          <w:tcPr>
            <w:tcW w:w="2410" w:type="dxa"/>
            <w:shd w:val="clear" w:color="auto" w:fill="auto"/>
            <w:noWrap/>
            <w:vAlign w:val="center"/>
          </w:tcPr>
          <w:p>
            <w:pPr>
              <w:spacing w:after="0" w:line="240" w:lineRule="auto"/>
              <w:rPr>
                <w:rFonts w:ascii="仿宋_GB2312" w:hAnsi="等线" w:eastAsia="仿宋_GB2312" w:cs="宋体"/>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4</w:t>
            </w:r>
          </w:p>
        </w:tc>
        <w:tc>
          <w:tcPr>
            <w:tcW w:w="1276" w:type="dxa"/>
            <w:vMerge w:val="continue"/>
            <w:vAlign w:val="center"/>
          </w:tcPr>
          <w:p>
            <w:pPr>
              <w:spacing w:after="0" w:line="240" w:lineRule="auto"/>
              <w:jc w:val="center"/>
              <w:rPr>
                <w:rFonts w:ascii="仿宋_GB2312" w:hAnsi="等线" w:eastAsia="仿宋_GB2312" w:cs="宋体"/>
                <w:color w:val="000000"/>
              </w:rPr>
            </w:pP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不含税金额合计</w:t>
            </w:r>
          </w:p>
        </w:tc>
        <w:tc>
          <w:tcPr>
            <w:tcW w:w="1276"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货币型</w:t>
            </w:r>
          </w:p>
        </w:tc>
        <w:tc>
          <w:tcPr>
            <w:tcW w:w="2410" w:type="dxa"/>
            <w:shd w:val="clear" w:color="auto" w:fill="auto"/>
            <w:noWrap/>
            <w:vAlign w:val="center"/>
          </w:tcPr>
          <w:p>
            <w:pPr>
              <w:spacing w:after="0" w:line="240" w:lineRule="auto"/>
              <w:rPr>
                <w:rFonts w:ascii="仿宋_GB2312" w:hAnsi="等线" w:eastAsia="仿宋_GB2312" w:cs="宋体"/>
                <w:color w:val="000000"/>
              </w:rPr>
            </w:pPr>
            <w:r>
              <w:rPr>
                <w:rFonts w:hint="eastAsia" w:ascii="仿宋_GB2312" w:hAnsi="等线" w:eastAsia="仿宋_GB2312" w:cs="宋体"/>
                <w:color w:val="000000"/>
              </w:rPr>
              <w:t>对应《电子发票数据电文规范》中“合计金额”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5</w:t>
            </w:r>
          </w:p>
        </w:tc>
        <w:tc>
          <w:tcPr>
            <w:tcW w:w="1276" w:type="dxa"/>
            <w:vMerge w:val="continue"/>
            <w:vAlign w:val="center"/>
          </w:tcPr>
          <w:p>
            <w:pPr>
              <w:spacing w:after="0" w:line="240" w:lineRule="auto"/>
              <w:jc w:val="center"/>
              <w:rPr>
                <w:rFonts w:ascii="仿宋_GB2312" w:hAnsi="等线" w:eastAsia="仿宋_GB2312" w:cs="宋体"/>
                <w:color w:val="000000"/>
              </w:rPr>
            </w:pP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合计税额</w:t>
            </w:r>
          </w:p>
        </w:tc>
        <w:tc>
          <w:tcPr>
            <w:tcW w:w="1276"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货币型</w:t>
            </w:r>
          </w:p>
        </w:tc>
        <w:tc>
          <w:tcPr>
            <w:tcW w:w="2410" w:type="dxa"/>
            <w:shd w:val="clear" w:color="auto" w:fill="auto"/>
            <w:noWrap/>
            <w:vAlign w:val="center"/>
          </w:tcPr>
          <w:p>
            <w:pPr>
              <w:spacing w:after="0" w:line="240" w:lineRule="auto"/>
              <w:rPr>
                <w:rFonts w:ascii="仿宋_GB2312" w:hAnsi="等线" w:eastAsia="仿宋_GB2312" w:cs="宋体"/>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6</w:t>
            </w:r>
          </w:p>
        </w:tc>
        <w:tc>
          <w:tcPr>
            <w:tcW w:w="1276" w:type="dxa"/>
            <w:vMerge w:val="continue"/>
            <w:vAlign w:val="center"/>
          </w:tcPr>
          <w:p>
            <w:pPr>
              <w:spacing w:after="0" w:line="240" w:lineRule="auto"/>
              <w:jc w:val="center"/>
              <w:rPr>
                <w:rFonts w:ascii="仿宋_GB2312" w:hAnsi="等线" w:eastAsia="仿宋_GB2312" w:cs="宋体"/>
                <w:color w:val="000000"/>
              </w:rPr>
            </w:pP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价税合计（小写）</w:t>
            </w:r>
          </w:p>
        </w:tc>
        <w:tc>
          <w:tcPr>
            <w:tcW w:w="1276"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货币型</w:t>
            </w:r>
          </w:p>
        </w:tc>
        <w:tc>
          <w:tcPr>
            <w:tcW w:w="2410" w:type="dxa"/>
            <w:shd w:val="clear" w:color="auto" w:fill="auto"/>
            <w:noWrap/>
            <w:vAlign w:val="center"/>
          </w:tcPr>
          <w:p>
            <w:pPr>
              <w:spacing w:after="0" w:line="240" w:lineRule="auto"/>
              <w:rPr>
                <w:rFonts w:ascii="仿宋_GB2312" w:hAnsi="等线" w:eastAsia="仿宋_GB2312" w:cs="宋体"/>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7</w:t>
            </w:r>
          </w:p>
        </w:tc>
        <w:tc>
          <w:tcPr>
            <w:tcW w:w="1276" w:type="dxa"/>
            <w:vMerge w:val="continue"/>
            <w:vAlign w:val="center"/>
          </w:tcPr>
          <w:p>
            <w:pPr>
              <w:spacing w:after="0" w:line="240" w:lineRule="auto"/>
              <w:jc w:val="center"/>
              <w:rPr>
                <w:rFonts w:ascii="仿宋_GB2312" w:hAnsi="等线" w:eastAsia="仿宋_GB2312" w:cs="宋体"/>
                <w:color w:val="000000"/>
              </w:rPr>
            </w:pP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开票日期</w:t>
            </w:r>
          </w:p>
        </w:tc>
        <w:tc>
          <w:tcPr>
            <w:tcW w:w="1276"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日期型</w:t>
            </w:r>
          </w:p>
        </w:tc>
        <w:tc>
          <w:tcPr>
            <w:tcW w:w="2410" w:type="dxa"/>
            <w:shd w:val="clear" w:color="auto" w:fill="auto"/>
            <w:noWrap/>
            <w:vAlign w:val="center"/>
          </w:tcPr>
          <w:p>
            <w:pPr>
              <w:spacing w:after="0" w:line="240" w:lineRule="auto"/>
              <w:rPr>
                <w:rFonts w:ascii="仿宋_GB2312" w:hAnsi="等线" w:eastAsia="仿宋_GB2312" w:cs="宋体"/>
                <w:color w:val="000000"/>
              </w:rPr>
            </w:pPr>
            <w:r>
              <w:rPr>
                <w:rFonts w:hint="eastAsia" w:ascii="仿宋_GB2312" w:hAnsi="等线" w:eastAsia="仿宋_GB2312" w:cs="宋体"/>
                <w:color w:val="000000"/>
              </w:rPr>
              <w:t>对应《电子发票数据电文规范》中“开票请求时间”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8</w:t>
            </w:r>
          </w:p>
        </w:tc>
        <w:tc>
          <w:tcPr>
            <w:tcW w:w="1276" w:type="dxa"/>
            <w:vMerge w:val="restart"/>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电子发票状态信息</w:t>
            </w: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合同编号</w:t>
            </w:r>
          </w:p>
        </w:tc>
        <w:tc>
          <w:tcPr>
            <w:tcW w:w="1276"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字符型</w:t>
            </w:r>
          </w:p>
        </w:tc>
        <w:tc>
          <w:tcPr>
            <w:tcW w:w="2410" w:type="dxa"/>
            <w:shd w:val="clear" w:color="auto" w:fill="auto"/>
            <w:noWrap/>
            <w:vAlign w:val="center"/>
          </w:tcPr>
          <w:p>
            <w:pPr>
              <w:spacing w:after="0" w:line="240" w:lineRule="auto"/>
              <w:rPr>
                <w:rFonts w:ascii="仿宋_GB2312" w:hAnsi="等线" w:eastAsia="仿宋_GB2312" w:cs="宋体"/>
                <w:color w:val="000000"/>
              </w:rPr>
            </w:pPr>
            <w:r>
              <w:rPr>
                <w:rFonts w:hint="eastAsia" w:ascii="仿宋_GB2312" w:hAnsi="等线" w:eastAsia="仿宋_GB2312" w:cs="宋体"/>
                <w:color w:val="000000"/>
              </w:rPr>
              <w:t>选填项，记录发票关联的合同编号，企业可根据具体业务场景选择回写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9</w:t>
            </w:r>
          </w:p>
        </w:tc>
        <w:tc>
          <w:tcPr>
            <w:tcW w:w="1276" w:type="dxa"/>
            <w:vMerge w:val="continue"/>
            <w:vAlign w:val="center"/>
          </w:tcPr>
          <w:p>
            <w:pPr>
              <w:spacing w:after="0" w:line="240" w:lineRule="auto"/>
              <w:jc w:val="center"/>
              <w:rPr>
                <w:rFonts w:ascii="仿宋_GB2312" w:hAnsi="等线" w:eastAsia="仿宋_GB2312" w:cs="宋体"/>
                <w:color w:val="000000"/>
              </w:rPr>
            </w:pP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业务单据与电子发票的匹配状态</w:t>
            </w:r>
          </w:p>
        </w:tc>
        <w:tc>
          <w:tcPr>
            <w:tcW w:w="1276"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字符型</w:t>
            </w:r>
          </w:p>
        </w:tc>
        <w:tc>
          <w:tcPr>
            <w:tcW w:w="2410" w:type="dxa"/>
            <w:shd w:val="clear" w:color="auto" w:fill="auto"/>
            <w:noWrap/>
            <w:vAlign w:val="center"/>
          </w:tcPr>
          <w:p>
            <w:pPr>
              <w:spacing w:after="0" w:line="240" w:lineRule="auto"/>
              <w:rPr>
                <w:rFonts w:ascii="仿宋_GB2312" w:hAnsi="等线" w:eastAsia="仿宋_GB2312" w:cs="宋体"/>
                <w:color w:val="000000"/>
              </w:rPr>
            </w:pPr>
            <w:r>
              <w:rPr>
                <w:rFonts w:hint="eastAsia" w:ascii="仿宋_GB2312" w:hAnsi="等线" w:eastAsia="仿宋_GB2312" w:cs="宋体"/>
                <w:color w:val="000000"/>
              </w:rPr>
              <w:t>选填项，记录业务单据与发票是否匹配，企业可根据具体业务场景选择回写，以采购场景为例，即订单、入库单和发票的三单匹配情况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10</w:t>
            </w:r>
          </w:p>
        </w:tc>
        <w:tc>
          <w:tcPr>
            <w:tcW w:w="1276" w:type="dxa"/>
            <w:vMerge w:val="continue"/>
            <w:vAlign w:val="center"/>
          </w:tcPr>
          <w:p>
            <w:pPr>
              <w:spacing w:after="0" w:line="240" w:lineRule="auto"/>
              <w:jc w:val="center"/>
              <w:rPr>
                <w:rFonts w:ascii="仿宋_GB2312" w:hAnsi="等线" w:eastAsia="仿宋_GB2312" w:cs="宋体"/>
                <w:color w:val="000000"/>
              </w:rPr>
            </w:pP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固定资产、无形资产折旧摊销方法</w:t>
            </w:r>
          </w:p>
        </w:tc>
        <w:tc>
          <w:tcPr>
            <w:tcW w:w="1276"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字符型</w:t>
            </w:r>
          </w:p>
        </w:tc>
        <w:tc>
          <w:tcPr>
            <w:tcW w:w="2410" w:type="dxa"/>
            <w:shd w:val="clear" w:color="auto" w:fill="auto"/>
            <w:noWrap/>
            <w:vAlign w:val="center"/>
          </w:tcPr>
          <w:p>
            <w:pPr>
              <w:spacing w:after="0" w:line="240" w:lineRule="auto"/>
              <w:rPr>
                <w:rFonts w:ascii="仿宋_GB2312" w:hAnsi="等线" w:eastAsia="仿宋_GB2312" w:cs="宋体"/>
                <w:color w:val="000000"/>
              </w:rPr>
            </w:pPr>
            <w:r>
              <w:rPr>
                <w:rFonts w:hint="eastAsia" w:ascii="仿宋_GB2312" w:hAnsi="等线" w:eastAsia="仿宋_GB2312" w:cs="宋体"/>
                <w:color w:val="000000"/>
              </w:rPr>
              <w:t>选填项，记录购置的固定资产折旧方法或无形资产摊销方法，企业可根据具体业务场景选择回写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11</w:t>
            </w:r>
          </w:p>
        </w:tc>
        <w:tc>
          <w:tcPr>
            <w:tcW w:w="1276" w:type="dxa"/>
            <w:vMerge w:val="continue"/>
            <w:vAlign w:val="center"/>
          </w:tcPr>
          <w:p>
            <w:pPr>
              <w:spacing w:after="0" w:line="240" w:lineRule="auto"/>
              <w:jc w:val="center"/>
              <w:rPr>
                <w:rFonts w:ascii="仿宋_GB2312" w:hAnsi="等线" w:eastAsia="仿宋_GB2312" w:cs="宋体"/>
                <w:color w:val="000000"/>
              </w:rPr>
            </w:pP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是否已做保理、出售或资产证券化</w:t>
            </w:r>
          </w:p>
        </w:tc>
        <w:tc>
          <w:tcPr>
            <w:tcW w:w="1276"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布尔型</w:t>
            </w:r>
          </w:p>
        </w:tc>
        <w:tc>
          <w:tcPr>
            <w:tcW w:w="2410" w:type="dxa"/>
            <w:shd w:val="clear" w:color="auto" w:fill="auto"/>
            <w:noWrap/>
            <w:vAlign w:val="center"/>
          </w:tcPr>
          <w:p>
            <w:pPr>
              <w:spacing w:after="0" w:line="240" w:lineRule="auto"/>
              <w:rPr>
                <w:rFonts w:ascii="仿宋_GB2312" w:hAnsi="等线" w:eastAsia="仿宋_GB2312" w:cs="宋体"/>
                <w:color w:val="000000"/>
              </w:rPr>
            </w:pPr>
            <w:r>
              <w:rPr>
                <w:rFonts w:hint="eastAsia" w:ascii="仿宋_GB2312" w:hAnsi="等线" w:eastAsia="仿宋_GB2312" w:cs="宋体"/>
                <w:color w:val="000000"/>
              </w:rPr>
              <w:t>选填项，记录发票是否已用于保理、出售和资产证券化业务，企业可根据具体业务场景选择回写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12</w:t>
            </w:r>
          </w:p>
        </w:tc>
        <w:tc>
          <w:tcPr>
            <w:tcW w:w="1276" w:type="dxa"/>
            <w:vMerge w:val="continue"/>
            <w:vAlign w:val="center"/>
          </w:tcPr>
          <w:p>
            <w:pPr>
              <w:spacing w:after="0" w:line="240" w:lineRule="auto"/>
              <w:jc w:val="center"/>
              <w:rPr>
                <w:rFonts w:ascii="仿宋_GB2312" w:hAnsi="等线" w:eastAsia="仿宋_GB2312" w:cs="宋体"/>
                <w:color w:val="000000"/>
              </w:rPr>
            </w:pP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是否红字发票</w:t>
            </w:r>
          </w:p>
        </w:tc>
        <w:tc>
          <w:tcPr>
            <w:tcW w:w="1276"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布尔型</w:t>
            </w:r>
          </w:p>
        </w:tc>
        <w:tc>
          <w:tcPr>
            <w:tcW w:w="2410" w:type="dxa"/>
            <w:shd w:val="clear" w:color="auto" w:fill="auto"/>
            <w:noWrap/>
            <w:vAlign w:val="center"/>
          </w:tcPr>
          <w:p>
            <w:pPr>
              <w:spacing w:after="0" w:line="240" w:lineRule="auto"/>
              <w:rPr>
                <w:rFonts w:ascii="仿宋_GB2312" w:hAnsi="等线" w:eastAsia="仿宋_GB2312" w:cs="宋体"/>
                <w:color w:val="000000"/>
              </w:rPr>
            </w:pPr>
            <w:r>
              <w:rPr>
                <w:rFonts w:hint="eastAsia" w:ascii="仿宋_GB2312" w:hAnsi="等线" w:eastAsia="仿宋_GB2312" w:cs="宋体"/>
                <w:color w:val="000000"/>
              </w:rPr>
              <w:t>必填项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13</w:t>
            </w:r>
          </w:p>
        </w:tc>
        <w:tc>
          <w:tcPr>
            <w:tcW w:w="1276" w:type="dxa"/>
            <w:vMerge w:val="continue"/>
            <w:vAlign w:val="center"/>
          </w:tcPr>
          <w:p>
            <w:pPr>
              <w:spacing w:after="0" w:line="240" w:lineRule="auto"/>
              <w:jc w:val="center"/>
              <w:rPr>
                <w:rFonts w:ascii="仿宋_GB2312" w:hAnsi="等线" w:eastAsia="仿宋_GB2312" w:cs="宋体"/>
                <w:color w:val="000000"/>
              </w:rPr>
            </w:pP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是否已验真</w:t>
            </w:r>
          </w:p>
        </w:tc>
        <w:tc>
          <w:tcPr>
            <w:tcW w:w="1276"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布尔型</w:t>
            </w:r>
          </w:p>
        </w:tc>
        <w:tc>
          <w:tcPr>
            <w:tcW w:w="2410" w:type="dxa"/>
            <w:shd w:val="clear" w:color="auto" w:fill="auto"/>
            <w:noWrap/>
            <w:vAlign w:val="center"/>
          </w:tcPr>
          <w:p>
            <w:pPr>
              <w:spacing w:after="0" w:line="240" w:lineRule="auto"/>
              <w:rPr>
                <w:rFonts w:ascii="仿宋_GB2312" w:hAnsi="等线" w:eastAsia="仿宋_GB2312" w:cs="宋体"/>
                <w:color w:val="000000"/>
              </w:rPr>
            </w:pPr>
            <w:r>
              <w:rPr>
                <w:rFonts w:hint="eastAsia" w:ascii="仿宋_GB2312" w:hAnsi="等线" w:eastAsia="仿宋_GB2312" w:cs="宋体"/>
                <w:color w:val="000000"/>
              </w:rPr>
              <w:t>必填项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14</w:t>
            </w:r>
          </w:p>
        </w:tc>
        <w:tc>
          <w:tcPr>
            <w:tcW w:w="1276" w:type="dxa"/>
            <w:vMerge w:val="continue"/>
            <w:vAlign w:val="center"/>
          </w:tcPr>
          <w:p>
            <w:pPr>
              <w:spacing w:after="0" w:line="240" w:lineRule="auto"/>
              <w:jc w:val="center"/>
              <w:rPr>
                <w:rFonts w:ascii="仿宋_GB2312" w:hAnsi="等线" w:eastAsia="仿宋_GB2312" w:cs="宋体"/>
                <w:color w:val="000000"/>
              </w:rPr>
            </w:pP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是否已入账</w:t>
            </w:r>
          </w:p>
        </w:tc>
        <w:tc>
          <w:tcPr>
            <w:tcW w:w="1276"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布尔型</w:t>
            </w:r>
          </w:p>
        </w:tc>
        <w:tc>
          <w:tcPr>
            <w:tcW w:w="2410" w:type="dxa"/>
            <w:shd w:val="clear" w:color="auto" w:fill="auto"/>
            <w:noWrap/>
            <w:vAlign w:val="center"/>
          </w:tcPr>
          <w:p>
            <w:pPr>
              <w:spacing w:after="0" w:line="240" w:lineRule="auto"/>
              <w:rPr>
                <w:rFonts w:ascii="仿宋_GB2312" w:hAnsi="等线" w:eastAsia="仿宋_GB2312" w:cs="宋体"/>
                <w:color w:val="000000"/>
              </w:rPr>
            </w:pPr>
            <w:r>
              <w:rPr>
                <w:rFonts w:hint="eastAsia" w:ascii="仿宋_GB2312" w:hAnsi="等线" w:eastAsia="仿宋_GB2312" w:cs="宋体"/>
                <w:color w:val="000000"/>
              </w:rPr>
              <w:t>必填项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15</w:t>
            </w:r>
          </w:p>
        </w:tc>
        <w:tc>
          <w:tcPr>
            <w:tcW w:w="1276" w:type="dxa"/>
            <w:vMerge w:val="continue"/>
            <w:vAlign w:val="center"/>
          </w:tcPr>
          <w:p>
            <w:pPr>
              <w:spacing w:after="0" w:line="240" w:lineRule="auto"/>
              <w:jc w:val="center"/>
              <w:rPr>
                <w:rFonts w:ascii="仿宋_GB2312" w:hAnsi="等线" w:eastAsia="仿宋_GB2312" w:cs="宋体"/>
                <w:color w:val="000000"/>
              </w:rPr>
            </w:pP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是否已用途确认*</w:t>
            </w:r>
          </w:p>
        </w:tc>
        <w:tc>
          <w:tcPr>
            <w:tcW w:w="1276"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布尔型</w:t>
            </w:r>
          </w:p>
        </w:tc>
        <w:tc>
          <w:tcPr>
            <w:tcW w:w="2410" w:type="dxa"/>
            <w:shd w:val="clear" w:color="auto" w:fill="auto"/>
            <w:noWrap/>
            <w:vAlign w:val="center"/>
          </w:tcPr>
          <w:p>
            <w:pPr>
              <w:spacing w:after="0" w:line="240" w:lineRule="auto"/>
              <w:rPr>
                <w:rFonts w:ascii="仿宋_GB2312" w:hAnsi="等线" w:eastAsia="仿宋_GB2312" w:cs="宋体"/>
                <w:color w:val="000000"/>
              </w:rPr>
            </w:pPr>
            <w:r>
              <w:rPr>
                <w:rFonts w:hint="eastAsia" w:ascii="仿宋_GB2312" w:hAnsi="等线" w:eastAsia="仿宋_GB2312" w:cs="宋体"/>
                <w:color w:val="000000"/>
              </w:rPr>
              <w:t>必填项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16</w:t>
            </w:r>
          </w:p>
        </w:tc>
        <w:tc>
          <w:tcPr>
            <w:tcW w:w="1276" w:type="dxa"/>
            <w:vMerge w:val="continue"/>
            <w:vAlign w:val="center"/>
          </w:tcPr>
          <w:p>
            <w:pPr>
              <w:spacing w:after="0" w:line="240" w:lineRule="auto"/>
              <w:jc w:val="center"/>
              <w:rPr>
                <w:rFonts w:ascii="仿宋_GB2312" w:hAnsi="等线" w:eastAsia="仿宋_GB2312" w:cs="宋体"/>
                <w:color w:val="000000"/>
              </w:rPr>
            </w:pP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确认用途*</w:t>
            </w:r>
          </w:p>
        </w:tc>
        <w:tc>
          <w:tcPr>
            <w:tcW w:w="1276"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字符型</w:t>
            </w:r>
          </w:p>
        </w:tc>
        <w:tc>
          <w:tcPr>
            <w:tcW w:w="2410" w:type="dxa"/>
            <w:shd w:val="clear" w:color="auto" w:fill="auto"/>
            <w:noWrap/>
            <w:vAlign w:val="center"/>
          </w:tcPr>
          <w:p>
            <w:pPr>
              <w:spacing w:after="0" w:line="240" w:lineRule="auto"/>
              <w:rPr>
                <w:rFonts w:ascii="仿宋_GB2312" w:hAnsi="等线" w:eastAsia="仿宋_GB2312" w:cs="宋体"/>
                <w:color w:val="000000"/>
              </w:rPr>
            </w:pPr>
            <w:r>
              <w:rPr>
                <w:rFonts w:hint="eastAsia" w:ascii="仿宋_GB2312" w:hAnsi="等线" w:eastAsia="仿宋_GB2312" w:cs="宋体"/>
                <w:color w:val="000000"/>
              </w:rPr>
              <w:t>必填项，增值税电子专用发票确认用途包含抵扣税款、出口退税、代办退税、不抵扣、出口转内销等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17</w:t>
            </w:r>
          </w:p>
        </w:tc>
        <w:tc>
          <w:tcPr>
            <w:tcW w:w="1276" w:type="dxa"/>
            <w:vMerge w:val="continue"/>
            <w:vAlign w:val="center"/>
          </w:tcPr>
          <w:p>
            <w:pPr>
              <w:spacing w:after="0" w:line="240" w:lineRule="auto"/>
              <w:jc w:val="center"/>
              <w:rPr>
                <w:rFonts w:ascii="仿宋_GB2312" w:hAnsi="等线" w:eastAsia="仿宋_GB2312" w:cs="宋体"/>
                <w:color w:val="000000"/>
              </w:rPr>
            </w:pP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用途确认所属期</w:t>
            </w:r>
          </w:p>
        </w:tc>
        <w:tc>
          <w:tcPr>
            <w:tcW w:w="1276"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年月型</w:t>
            </w:r>
          </w:p>
        </w:tc>
        <w:tc>
          <w:tcPr>
            <w:tcW w:w="2410" w:type="dxa"/>
            <w:shd w:val="clear" w:color="auto" w:fill="auto"/>
            <w:noWrap/>
            <w:vAlign w:val="center"/>
          </w:tcPr>
          <w:p>
            <w:pPr>
              <w:spacing w:after="0" w:line="240" w:lineRule="auto"/>
              <w:rPr>
                <w:rFonts w:ascii="仿宋_GB2312" w:hAnsi="等线" w:eastAsia="仿宋_GB2312" w:cs="宋体"/>
                <w:color w:val="000000"/>
              </w:rPr>
            </w:pPr>
            <w:r>
              <w:rPr>
                <w:rFonts w:hint="eastAsia" w:ascii="仿宋_GB2312" w:hAnsi="等线" w:eastAsia="仿宋_GB2312" w:cs="宋体"/>
                <w:color w:val="000000"/>
              </w:rPr>
              <w:t>必填项，格式为年-月，如2023-06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18</w:t>
            </w:r>
          </w:p>
        </w:tc>
        <w:tc>
          <w:tcPr>
            <w:tcW w:w="1276" w:type="dxa"/>
            <w:vMerge w:val="continue"/>
            <w:vAlign w:val="center"/>
          </w:tcPr>
          <w:p>
            <w:pPr>
              <w:spacing w:after="0" w:line="240" w:lineRule="auto"/>
              <w:jc w:val="center"/>
              <w:rPr>
                <w:rFonts w:ascii="仿宋_GB2312" w:hAnsi="等线" w:eastAsia="仿宋_GB2312" w:cs="宋体"/>
                <w:color w:val="000000"/>
              </w:rPr>
            </w:pP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是否已付款</w:t>
            </w:r>
          </w:p>
        </w:tc>
        <w:tc>
          <w:tcPr>
            <w:tcW w:w="1276"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布尔型</w:t>
            </w:r>
          </w:p>
        </w:tc>
        <w:tc>
          <w:tcPr>
            <w:tcW w:w="2410" w:type="dxa"/>
            <w:shd w:val="clear" w:color="auto" w:fill="auto"/>
            <w:noWrap/>
            <w:vAlign w:val="center"/>
          </w:tcPr>
          <w:p>
            <w:pPr>
              <w:spacing w:after="0" w:line="240" w:lineRule="auto"/>
              <w:rPr>
                <w:rFonts w:ascii="仿宋_GB2312" w:hAnsi="等线" w:eastAsia="仿宋_GB2312" w:cs="宋体"/>
                <w:color w:val="000000"/>
              </w:rPr>
            </w:pPr>
            <w:r>
              <w:rPr>
                <w:rFonts w:hint="eastAsia" w:ascii="仿宋_GB2312" w:hAnsi="等线" w:eastAsia="仿宋_GB2312" w:cs="宋体"/>
                <w:color w:val="000000"/>
              </w:rPr>
              <w:t>选填项，企业可根据发票付款情况选择回写付款状态信息，若存在拿到发票后多次付款的情况，需在完成所有付款后标记为“true”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19</w:t>
            </w:r>
          </w:p>
        </w:tc>
        <w:tc>
          <w:tcPr>
            <w:tcW w:w="1276" w:type="dxa"/>
            <w:vMerge w:val="continue"/>
            <w:vAlign w:val="center"/>
          </w:tcPr>
          <w:p>
            <w:pPr>
              <w:spacing w:after="0" w:line="240" w:lineRule="auto"/>
              <w:jc w:val="center"/>
              <w:rPr>
                <w:rFonts w:ascii="仿宋_GB2312" w:hAnsi="等线" w:eastAsia="仿宋_GB2312" w:cs="宋体"/>
                <w:color w:val="000000"/>
              </w:rPr>
            </w:pP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银行回单编号</w:t>
            </w:r>
          </w:p>
        </w:tc>
        <w:tc>
          <w:tcPr>
            <w:tcW w:w="1276"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字符型</w:t>
            </w:r>
          </w:p>
        </w:tc>
        <w:tc>
          <w:tcPr>
            <w:tcW w:w="2410" w:type="dxa"/>
            <w:shd w:val="clear" w:color="auto" w:fill="auto"/>
            <w:noWrap/>
            <w:vAlign w:val="center"/>
          </w:tcPr>
          <w:p>
            <w:pPr>
              <w:spacing w:after="0" w:line="240" w:lineRule="auto"/>
              <w:rPr>
                <w:rFonts w:ascii="仿宋_GB2312" w:hAnsi="等线" w:eastAsia="仿宋_GB2312" w:cs="宋体"/>
                <w:color w:val="000000"/>
              </w:rPr>
            </w:pPr>
            <w:r>
              <w:rPr>
                <w:rFonts w:hint="eastAsia" w:ascii="仿宋_GB2312" w:hAnsi="等线" w:eastAsia="仿宋_GB2312" w:cs="宋体"/>
                <w:color w:val="000000"/>
              </w:rPr>
              <w:t>选填项，企业可根据发票付款情况选择回写付款后返回的银行回单编号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20</w:t>
            </w:r>
          </w:p>
        </w:tc>
        <w:tc>
          <w:tcPr>
            <w:tcW w:w="1276" w:type="dxa"/>
            <w:vMerge w:val="continue"/>
            <w:vAlign w:val="center"/>
          </w:tcPr>
          <w:p>
            <w:pPr>
              <w:spacing w:after="0" w:line="240" w:lineRule="auto"/>
              <w:jc w:val="center"/>
              <w:rPr>
                <w:rFonts w:ascii="仿宋_GB2312" w:hAnsi="等线" w:eastAsia="仿宋_GB2312" w:cs="宋体"/>
                <w:color w:val="000000"/>
              </w:rPr>
            </w:pP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是否进项税额转出*</w:t>
            </w:r>
          </w:p>
        </w:tc>
        <w:tc>
          <w:tcPr>
            <w:tcW w:w="1276"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布尔型</w:t>
            </w:r>
          </w:p>
        </w:tc>
        <w:tc>
          <w:tcPr>
            <w:tcW w:w="2410" w:type="dxa"/>
            <w:shd w:val="clear" w:color="auto" w:fill="auto"/>
            <w:noWrap/>
            <w:vAlign w:val="center"/>
          </w:tcPr>
          <w:p>
            <w:pPr>
              <w:spacing w:after="0" w:line="240" w:lineRule="auto"/>
              <w:rPr>
                <w:rFonts w:ascii="仿宋_GB2312" w:hAnsi="等线" w:eastAsia="仿宋_GB2312" w:cs="宋体"/>
                <w:color w:val="000000"/>
              </w:rPr>
            </w:pPr>
            <w:r>
              <w:rPr>
                <w:rFonts w:hint="eastAsia" w:ascii="仿宋_GB2312" w:hAnsi="等线" w:eastAsia="仿宋_GB2312" w:cs="宋体"/>
                <w:color w:val="000000"/>
              </w:rPr>
              <w:t>必填项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21</w:t>
            </w:r>
          </w:p>
        </w:tc>
        <w:tc>
          <w:tcPr>
            <w:tcW w:w="1276" w:type="dxa"/>
            <w:vMerge w:val="continue"/>
            <w:vAlign w:val="center"/>
          </w:tcPr>
          <w:p>
            <w:pPr>
              <w:spacing w:after="0" w:line="240" w:lineRule="auto"/>
              <w:jc w:val="center"/>
              <w:rPr>
                <w:rFonts w:ascii="仿宋_GB2312" w:hAnsi="等线" w:eastAsia="仿宋_GB2312" w:cs="宋体"/>
                <w:color w:val="000000"/>
              </w:rPr>
            </w:pP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进项税额转出金额*</w:t>
            </w:r>
          </w:p>
        </w:tc>
        <w:tc>
          <w:tcPr>
            <w:tcW w:w="1276"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货币型</w:t>
            </w:r>
          </w:p>
        </w:tc>
        <w:tc>
          <w:tcPr>
            <w:tcW w:w="2410" w:type="dxa"/>
            <w:shd w:val="clear" w:color="auto" w:fill="auto"/>
            <w:noWrap/>
            <w:vAlign w:val="center"/>
          </w:tcPr>
          <w:p>
            <w:pPr>
              <w:spacing w:after="0" w:line="240" w:lineRule="auto"/>
              <w:rPr>
                <w:rFonts w:ascii="仿宋_GB2312" w:hAnsi="等线" w:eastAsia="仿宋_GB2312" w:cs="宋体"/>
                <w:color w:val="000000"/>
              </w:rPr>
            </w:pPr>
            <w:r>
              <w:rPr>
                <w:rFonts w:hint="eastAsia" w:ascii="仿宋_GB2312" w:hAnsi="等线" w:eastAsia="仿宋_GB2312" w:cs="宋体"/>
                <w:color w:val="000000"/>
              </w:rPr>
              <w:t>必填项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22</w:t>
            </w:r>
          </w:p>
        </w:tc>
        <w:tc>
          <w:tcPr>
            <w:tcW w:w="1276" w:type="dxa"/>
            <w:vMerge w:val="restart"/>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会计主体信息</w:t>
            </w: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会计主体统一社会信用代码</w:t>
            </w:r>
          </w:p>
        </w:tc>
        <w:tc>
          <w:tcPr>
            <w:tcW w:w="1276"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字符型</w:t>
            </w:r>
          </w:p>
        </w:tc>
        <w:tc>
          <w:tcPr>
            <w:tcW w:w="2410" w:type="dxa"/>
            <w:shd w:val="clear" w:color="auto" w:fill="auto"/>
            <w:noWrap/>
            <w:vAlign w:val="center"/>
          </w:tcPr>
          <w:p>
            <w:pPr>
              <w:spacing w:after="0" w:line="240" w:lineRule="auto"/>
              <w:rPr>
                <w:rFonts w:ascii="仿宋_GB2312" w:hAnsi="等线" w:eastAsia="仿宋_GB2312" w:cs="宋体"/>
                <w:color w:val="000000"/>
              </w:rPr>
            </w:pPr>
            <w:r>
              <w:rPr>
                <w:rFonts w:hint="eastAsia" w:ascii="仿宋_GB2312" w:hAnsi="等线" w:eastAsia="仿宋_GB2312" w:cs="宋体"/>
                <w:color w:val="000000"/>
              </w:rPr>
              <w:t>必填项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23</w:t>
            </w:r>
          </w:p>
        </w:tc>
        <w:tc>
          <w:tcPr>
            <w:tcW w:w="1276" w:type="dxa"/>
            <w:vMerge w:val="continue"/>
            <w:vAlign w:val="center"/>
          </w:tcPr>
          <w:p>
            <w:pPr>
              <w:spacing w:after="0" w:line="240" w:lineRule="auto"/>
              <w:jc w:val="center"/>
              <w:rPr>
                <w:rFonts w:ascii="仿宋_GB2312" w:hAnsi="等线" w:eastAsia="仿宋_GB2312" w:cs="宋体"/>
                <w:color w:val="000000"/>
              </w:rPr>
            </w:pP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会计主体名称</w:t>
            </w:r>
          </w:p>
        </w:tc>
        <w:tc>
          <w:tcPr>
            <w:tcW w:w="1276"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字符型</w:t>
            </w:r>
          </w:p>
        </w:tc>
        <w:tc>
          <w:tcPr>
            <w:tcW w:w="2410" w:type="dxa"/>
            <w:shd w:val="clear" w:color="auto" w:fill="auto"/>
            <w:noWrap/>
            <w:vAlign w:val="center"/>
          </w:tcPr>
          <w:p>
            <w:pPr>
              <w:spacing w:after="0" w:line="240" w:lineRule="auto"/>
              <w:rPr>
                <w:rFonts w:ascii="仿宋_GB2312" w:hAnsi="等线" w:eastAsia="仿宋_GB2312" w:cs="宋体"/>
                <w:color w:val="000000"/>
              </w:rPr>
            </w:pPr>
            <w:r>
              <w:rPr>
                <w:rFonts w:hint="eastAsia" w:ascii="仿宋_GB2312" w:hAnsi="等线" w:eastAsia="仿宋_GB2312" w:cs="宋体"/>
                <w:color w:val="000000"/>
              </w:rPr>
              <w:t>必填项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24</w:t>
            </w:r>
          </w:p>
        </w:tc>
        <w:tc>
          <w:tcPr>
            <w:tcW w:w="1276" w:type="dxa"/>
            <w:vMerge w:val="restart"/>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记账凭证信息</w:t>
            </w: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记账凭证编号</w:t>
            </w:r>
          </w:p>
        </w:tc>
        <w:tc>
          <w:tcPr>
            <w:tcW w:w="1276"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字符型</w:t>
            </w:r>
          </w:p>
        </w:tc>
        <w:tc>
          <w:tcPr>
            <w:tcW w:w="2410" w:type="dxa"/>
            <w:shd w:val="clear" w:color="auto" w:fill="auto"/>
            <w:noWrap/>
            <w:vAlign w:val="center"/>
          </w:tcPr>
          <w:p>
            <w:pPr>
              <w:spacing w:after="0" w:line="240" w:lineRule="auto"/>
              <w:rPr>
                <w:rFonts w:ascii="仿宋_GB2312" w:hAnsi="等线" w:eastAsia="仿宋_GB2312" w:cs="宋体"/>
                <w:color w:val="000000"/>
              </w:rPr>
            </w:pPr>
            <w:r>
              <w:rPr>
                <w:rFonts w:hint="eastAsia" w:ascii="仿宋_GB2312" w:hAnsi="等线" w:eastAsia="仿宋_GB2312" w:cs="宋体"/>
                <w:color w:val="000000"/>
              </w:rPr>
              <w:t>必填项，记账凭证的唯一标识，用于验证发票事项入账的唯一性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25</w:t>
            </w:r>
          </w:p>
        </w:tc>
        <w:tc>
          <w:tcPr>
            <w:tcW w:w="1276" w:type="dxa"/>
            <w:vMerge w:val="continue"/>
            <w:vAlign w:val="center"/>
          </w:tcPr>
          <w:p>
            <w:pPr>
              <w:spacing w:after="0" w:line="240" w:lineRule="auto"/>
              <w:jc w:val="center"/>
              <w:rPr>
                <w:rFonts w:ascii="仿宋_GB2312" w:hAnsi="等线" w:eastAsia="仿宋_GB2312" w:cs="宋体"/>
                <w:color w:val="000000"/>
              </w:rPr>
            </w:pP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记账日期</w:t>
            </w:r>
          </w:p>
        </w:tc>
        <w:tc>
          <w:tcPr>
            <w:tcW w:w="1276"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日期型</w:t>
            </w:r>
          </w:p>
        </w:tc>
        <w:tc>
          <w:tcPr>
            <w:tcW w:w="2410" w:type="dxa"/>
            <w:shd w:val="clear" w:color="auto" w:fill="auto"/>
            <w:noWrap/>
            <w:vAlign w:val="center"/>
          </w:tcPr>
          <w:p>
            <w:pPr>
              <w:spacing w:after="0" w:line="240" w:lineRule="auto"/>
              <w:rPr>
                <w:rFonts w:ascii="仿宋_GB2312" w:hAnsi="等线" w:eastAsia="仿宋_GB2312" w:cs="宋体"/>
                <w:color w:val="000000"/>
              </w:rPr>
            </w:pPr>
            <w:r>
              <w:rPr>
                <w:rFonts w:hint="eastAsia" w:ascii="仿宋_GB2312" w:hAnsi="等线" w:eastAsia="仿宋_GB2312" w:cs="宋体"/>
                <w:color w:val="000000"/>
              </w:rPr>
              <w:t>必填项，格式为年-月-日，如2023-06-30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26</w:t>
            </w:r>
          </w:p>
        </w:tc>
        <w:tc>
          <w:tcPr>
            <w:tcW w:w="1276" w:type="dxa"/>
            <w:vMerge w:val="continue"/>
            <w:vAlign w:val="center"/>
          </w:tcPr>
          <w:p>
            <w:pPr>
              <w:spacing w:after="0" w:line="240" w:lineRule="auto"/>
              <w:jc w:val="center"/>
              <w:rPr>
                <w:rFonts w:ascii="仿宋_GB2312" w:hAnsi="等线" w:eastAsia="仿宋_GB2312" w:cs="宋体"/>
                <w:color w:val="000000"/>
              </w:rPr>
            </w:pP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会计期间</w:t>
            </w:r>
          </w:p>
        </w:tc>
        <w:tc>
          <w:tcPr>
            <w:tcW w:w="1276"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年月型</w:t>
            </w:r>
          </w:p>
        </w:tc>
        <w:tc>
          <w:tcPr>
            <w:tcW w:w="2410" w:type="dxa"/>
            <w:shd w:val="clear" w:color="auto" w:fill="auto"/>
            <w:noWrap/>
            <w:vAlign w:val="center"/>
          </w:tcPr>
          <w:p>
            <w:pPr>
              <w:spacing w:after="0" w:line="240" w:lineRule="auto"/>
              <w:rPr>
                <w:rFonts w:ascii="仿宋_GB2312" w:hAnsi="等线" w:eastAsia="仿宋_GB2312" w:cs="宋体"/>
                <w:color w:val="000000"/>
              </w:rPr>
            </w:pPr>
            <w:r>
              <w:rPr>
                <w:rFonts w:hint="eastAsia" w:ascii="仿宋_GB2312" w:hAnsi="等线" w:eastAsia="仿宋_GB2312" w:cs="宋体"/>
                <w:color w:val="000000"/>
              </w:rPr>
              <w:t>必填项，格式为年-月，如2023-06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27</w:t>
            </w:r>
          </w:p>
        </w:tc>
        <w:tc>
          <w:tcPr>
            <w:tcW w:w="1276" w:type="dxa"/>
            <w:vMerge w:val="continue"/>
            <w:vAlign w:val="center"/>
          </w:tcPr>
          <w:p>
            <w:pPr>
              <w:spacing w:after="0" w:line="240" w:lineRule="auto"/>
              <w:jc w:val="center"/>
              <w:rPr>
                <w:rFonts w:ascii="仿宋_GB2312" w:hAnsi="等线" w:eastAsia="仿宋_GB2312" w:cs="宋体"/>
                <w:color w:val="000000"/>
              </w:rPr>
            </w:pP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记账凭证摘要</w:t>
            </w:r>
          </w:p>
        </w:tc>
        <w:tc>
          <w:tcPr>
            <w:tcW w:w="1276"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字符型</w:t>
            </w:r>
          </w:p>
        </w:tc>
        <w:tc>
          <w:tcPr>
            <w:tcW w:w="2410" w:type="dxa"/>
            <w:shd w:val="clear" w:color="auto" w:fill="auto"/>
            <w:noWrap/>
            <w:vAlign w:val="center"/>
          </w:tcPr>
          <w:p>
            <w:pPr>
              <w:spacing w:after="0" w:line="240" w:lineRule="auto"/>
              <w:rPr>
                <w:rFonts w:ascii="仿宋_GB2312" w:hAnsi="等线" w:eastAsia="仿宋_GB2312" w:cs="宋体"/>
                <w:color w:val="000000"/>
              </w:rPr>
            </w:pPr>
            <w:r>
              <w:rPr>
                <w:rFonts w:hint="eastAsia" w:ascii="仿宋_GB2312" w:hAnsi="等线" w:eastAsia="仿宋_GB2312" w:cs="宋体"/>
                <w:color w:val="000000"/>
              </w:rPr>
              <w:t>选填项，企业可根据记账凭证实际情况选择回写，若摘要以分录行记录输出，仅记录第一行凭证分录的摘要信息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28</w:t>
            </w:r>
          </w:p>
        </w:tc>
        <w:tc>
          <w:tcPr>
            <w:tcW w:w="1276" w:type="dxa"/>
            <w:vMerge w:val="restart"/>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借贷方会计信息</w:t>
            </w: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借贷方向</w:t>
            </w:r>
          </w:p>
        </w:tc>
        <w:tc>
          <w:tcPr>
            <w:tcW w:w="1276"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字符型</w:t>
            </w:r>
          </w:p>
        </w:tc>
        <w:tc>
          <w:tcPr>
            <w:tcW w:w="2410" w:type="dxa"/>
            <w:shd w:val="clear" w:color="auto" w:fill="auto"/>
            <w:noWrap/>
            <w:vAlign w:val="center"/>
          </w:tcPr>
          <w:p>
            <w:pPr>
              <w:spacing w:after="0" w:line="240" w:lineRule="auto"/>
              <w:rPr>
                <w:rFonts w:ascii="仿宋_GB2312" w:hAnsi="等线" w:eastAsia="仿宋_GB2312" w:cs="宋体"/>
                <w:color w:val="000000"/>
              </w:rPr>
            </w:pPr>
            <w:r>
              <w:rPr>
                <w:rFonts w:hint="eastAsia" w:ascii="仿宋_GB2312" w:hAnsi="等线" w:eastAsia="仿宋_GB2312" w:cs="宋体"/>
                <w:color w:val="000000"/>
              </w:rPr>
              <w:t>选填项，企业可根据每条会计分录的借贷方向选择回写，填写“借方”或“贷方”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29</w:t>
            </w:r>
          </w:p>
        </w:tc>
        <w:tc>
          <w:tcPr>
            <w:tcW w:w="1276" w:type="dxa"/>
            <w:vMerge w:val="continue"/>
            <w:vAlign w:val="center"/>
          </w:tcPr>
          <w:p>
            <w:pPr>
              <w:spacing w:after="0" w:line="240" w:lineRule="auto"/>
              <w:jc w:val="center"/>
              <w:rPr>
                <w:rFonts w:ascii="仿宋_GB2312" w:hAnsi="等线" w:eastAsia="仿宋_GB2312" w:cs="宋体"/>
                <w:color w:val="000000"/>
              </w:rPr>
            </w:pP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总账科目名称</w:t>
            </w:r>
          </w:p>
        </w:tc>
        <w:tc>
          <w:tcPr>
            <w:tcW w:w="1276"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字符型</w:t>
            </w:r>
          </w:p>
        </w:tc>
        <w:tc>
          <w:tcPr>
            <w:tcW w:w="2410" w:type="dxa"/>
            <w:shd w:val="clear" w:color="auto" w:fill="auto"/>
            <w:noWrap/>
            <w:vAlign w:val="center"/>
          </w:tcPr>
          <w:p>
            <w:pPr>
              <w:spacing w:after="0" w:line="240" w:lineRule="auto"/>
              <w:rPr>
                <w:rFonts w:ascii="仿宋_GB2312" w:hAnsi="等线" w:eastAsia="仿宋_GB2312" w:cs="宋体"/>
                <w:color w:val="000000"/>
              </w:rPr>
            </w:pPr>
            <w:r>
              <w:rPr>
                <w:rFonts w:hint="eastAsia" w:ascii="仿宋_GB2312" w:hAnsi="等线" w:eastAsia="仿宋_GB2312" w:cs="宋体"/>
                <w:color w:val="000000"/>
              </w:rPr>
              <w:t>选填项，企业可根据每条会计分录回写会计准则约定的统一规范科目名称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30</w:t>
            </w:r>
          </w:p>
        </w:tc>
        <w:tc>
          <w:tcPr>
            <w:tcW w:w="1276" w:type="dxa"/>
            <w:vMerge w:val="continue"/>
            <w:vAlign w:val="center"/>
          </w:tcPr>
          <w:p>
            <w:pPr>
              <w:spacing w:after="0" w:line="240" w:lineRule="auto"/>
              <w:jc w:val="center"/>
              <w:rPr>
                <w:rFonts w:ascii="仿宋_GB2312" w:hAnsi="等线" w:eastAsia="仿宋_GB2312" w:cs="宋体"/>
                <w:color w:val="000000"/>
              </w:rPr>
            </w:pP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明细科目名称</w:t>
            </w:r>
          </w:p>
        </w:tc>
        <w:tc>
          <w:tcPr>
            <w:tcW w:w="1276"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字符型</w:t>
            </w:r>
          </w:p>
        </w:tc>
        <w:tc>
          <w:tcPr>
            <w:tcW w:w="2410" w:type="dxa"/>
            <w:shd w:val="clear" w:color="auto" w:fill="auto"/>
            <w:noWrap/>
            <w:vAlign w:val="center"/>
          </w:tcPr>
          <w:p>
            <w:pPr>
              <w:spacing w:after="0" w:line="240" w:lineRule="auto"/>
              <w:rPr>
                <w:rFonts w:ascii="仿宋_GB2312" w:hAnsi="等线" w:eastAsia="仿宋_GB2312" w:cs="宋体"/>
                <w:color w:val="000000"/>
              </w:rPr>
            </w:pPr>
            <w:r>
              <w:rPr>
                <w:rFonts w:hint="eastAsia" w:ascii="仿宋_GB2312" w:hAnsi="等线" w:eastAsia="仿宋_GB2312" w:cs="宋体"/>
                <w:color w:val="000000"/>
              </w:rPr>
              <w:t>选填项，企业可根据每条会计分录回写准确反映经济业务内容的末级科目或者辅助信息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31</w:t>
            </w:r>
          </w:p>
        </w:tc>
        <w:tc>
          <w:tcPr>
            <w:tcW w:w="1276" w:type="dxa"/>
            <w:vMerge w:val="continue"/>
            <w:vAlign w:val="center"/>
          </w:tcPr>
          <w:p>
            <w:pPr>
              <w:spacing w:after="0" w:line="240" w:lineRule="auto"/>
              <w:jc w:val="center"/>
              <w:rPr>
                <w:rFonts w:ascii="仿宋_GB2312" w:hAnsi="等线" w:eastAsia="仿宋_GB2312" w:cs="宋体"/>
                <w:color w:val="000000"/>
              </w:rPr>
            </w:pP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入账金额</w:t>
            </w:r>
          </w:p>
        </w:tc>
        <w:tc>
          <w:tcPr>
            <w:tcW w:w="1276"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货币型</w:t>
            </w:r>
          </w:p>
        </w:tc>
        <w:tc>
          <w:tcPr>
            <w:tcW w:w="2410" w:type="dxa"/>
            <w:shd w:val="clear" w:color="auto" w:fill="auto"/>
            <w:noWrap/>
            <w:vAlign w:val="center"/>
          </w:tcPr>
          <w:p>
            <w:pPr>
              <w:spacing w:after="0" w:line="240" w:lineRule="auto"/>
              <w:rPr>
                <w:rFonts w:ascii="仿宋_GB2312" w:hAnsi="等线" w:eastAsia="仿宋_GB2312" w:cs="宋体"/>
                <w:color w:val="000000"/>
              </w:rPr>
            </w:pPr>
            <w:r>
              <w:rPr>
                <w:rFonts w:hint="eastAsia" w:ascii="仿宋_GB2312" w:hAnsi="等线" w:eastAsia="仿宋_GB2312" w:cs="宋体"/>
                <w:color w:val="000000"/>
              </w:rPr>
              <w:t>选填项，企业记录根据科目的本位币入账金额选择回写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32</w:t>
            </w:r>
          </w:p>
        </w:tc>
        <w:tc>
          <w:tcPr>
            <w:tcW w:w="1276" w:type="dxa"/>
            <w:vMerge w:val="restart"/>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企业所得税管理信息</w:t>
            </w: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是否已所得税税前扣除</w:t>
            </w:r>
          </w:p>
        </w:tc>
        <w:tc>
          <w:tcPr>
            <w:tcW w:w="1276"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布尔型</w:t>
            </w:r>
          </w:p>
        </w:tc>
        <w:tc>
          <w:tcPr>
            <w:tcW w:w="2410" w:type="dxa"/>
            <w:shd w:val="clear" w:color="auto" w:fill="auto"/>
            <w:noWrap/>
            <w:vAlign w:val="center"/>
          </w:tcPr>
          <w:p>
            <w:pPr>
              <w:spacing w:after="0" w:line="240" w:lineRule="auto"/>
              <w:rPr>
                <w:rFonts w:ascii="仿宋_GB2312" w:hAnsi="等线" w:eastAsia="仿宋_GB2312" w:cs="宋体"/>
                <w:color w:val="000000"/>
              </w:rPr>
            </w:pPr>
            <w:r>
              <w:rPr>
                <w:rFonts w:hint="eastAsia" w:ascii="仿宋_GB2312" w:hAnsi="等线" w:eastAsia="仿宋_GB2312" w:cs="宋体"/>
                <w:color w:val="000000"/>
              </w:rPr>
              <w:t>选填项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33</w:t>
            </w:r>
          </w:p>
        </w:tc>
        <w:tc>
          <w:tcPr>
            <w:tcW w:w="1276" w:type="dxa"/>
            <w:vMerge w:val="continue"/>
            <w:vAlign w:val="center"/>
          </w:tcPr>
          <w:p>
            <w:pPr>
              <w:spacing w:after="0" w:line="240" w:lineRule="auto"/>
              <w:jc w:val="center"/>
              <w:rPr>
                <w:rFonts w:ascii="仿宋_GB2312" w:hAnsi="等线" w:eastAsia="仿宋_GB2312" w:cs="宋体"/>
                <w:color w:val="000000"/>
              </w:rPr>
            </w:pP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所得税税前扣除年度起</w:t>
            </w:r>
          </w:p>
        </w:tc>
        <w:tc>
          <w:tcPr>
            <w:tcW w:w="1276"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年份型</w:t>
            </w:r>
          </w:p>
        </w:tc>
        <w:tc>
          <w:tcPr>
            <w:tcW w:w="2410" w:type="dxa"/>
            <w:shd w:val="clear" w:color="auto" w:fill="auto"/>
            <w:noWrap/>
            <w:vAlign w:val="center"/>
          </w:tcPr>
          <w:p>
            <w:pPr>
              <w:spacing w:after="0" w:line="240" w:lineRule="auto"/>
              <w:rPr>
                <w:rFonts w:ascii="仿宋_GB2312" w:hAnsi="等线" w:eastAsia="仿宋_GB2312" w:cs="宋体"/>
                <w:color w:val="000000"/>
              </w:rPr>
            </w:pPr>
            <w:r>
              <w:rPr>
                <w:rFonts w:hint="eastAsia" w:ascii="仿宋_GB2312" w:hAnsi="等线" w:eastAsia="仿宋_GB2312" w:cs="宋体"/>
                <w:color w:val="000000"/>
              </w:rPr>
              <w:t>选填项，格式为年，如202</w:t>
            </w:r>
            <w:r>
              <w:rPr>
                <w:rFonts w:ascii="仿宋_GB2312" w:hAnsi="等线" w:eastAsia="仿宋_GB2312" w:cs="宋体"/>
                <w:color w:val="000000"/>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34</w:t>
            </w:r>
          </w:p>
        </w:tc>
        <w:tc>
          <w:tcPr>
            <w:tcW w:w="1276" w:type="dxa"/>
            <w:vMerge w:val="continue"/>
            <w:vAlign w:val="center"/>
          </w:tcPr>
          <w:p>
            <w:pPr>
              <w:spacing w:after="0" w:line="240" w:lineRule="auto"/>
              <w:jc w:val="center"/>
              <w:rPr>
                <w:rFonts w:ascii="仿宋_GB2312" w:hAnsi="等线" w:eastAsia="仿宋_GB2312" w:cs="宋体"/>
                <w:color w:val="000000"/>
              </w:rPr>
            </w:pP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所得税税前扣除年度止</w:t>
            </w:r>
          </w:p>
        </w:tc>
        <w:tc>
          <w:tcPr>
            <w:tcW w:w="1276"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年份型</w:t>
            </w:r>
          </w:p>
        </w:tc>
        <w:tc>
          <w:tcPr>
            <w:tcW w:w="2410" w:type="dxa"/>
            <w:shd w:val="clear" w:color="auto" w:fill="auto"/>
            <w:noWrap/>
            <w:vAlign w:val="center"/>
          </w:tcPr>
          <w:p>
            <w:pPr>
              <w:spacing w:after="0" w:line="240" w:lineRule="auto"/>
              <w:rPr>
                <w:rFonts w:ascii="仿宋_GB2312" w:hAnsi="等线" w:eastAsia="仿宋_GB2312" w:cs="宋体"/>
                <w:color w:val="000000"/>
              </w:rPr>
            </w:pPr>
            <w:r>
              <w:rPr>
                <w:rFonts w:hint="eastAsia" w:ascii="仿宋_GB2312" w:hAnsi="等线" w:eastAsia="仿宋_GB2312" w:cs="宋体"/>
                <w:color w:val="000000"/>
              </w:rPr>
              <w:t>选填项，格式为年，如202</w:t>
            </w:r>
            <w:r>
              <w:rPr>
                <w:rFonts w:ascii="仿宋_GB2312" w:hAnsi="等线" w:eastAsia="仿宋_GB2312" w:cs="宋体"/>
                <w:color w:val="000000"/>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35</w:t>
            </w:r>
          </w:p>
        </w:tc>
        <w:tc>
          <w:tcPr>
            <w:tcW w:w="1276" w:type="dxa"/>
            <w:vMerge w:val="continue"/>
            <w:vAlign w:val="center"/>
          </w:tcPr>
          <w:p>
            <w:pPr>
              <w:spacing w:after="0" w:line="240" w:lineRule="auto"/>
              <w:jc w:val="center"/>
              <w:rPr>
                <w:rFonts w:ascii="仿宋_GB2312" w:hAnsi="等线" w:eastAsia="仿宋_GB2312" w:cs="宋体"/>
                <w:color w:val="000000"/>
              </w:rPr>
            </w:pP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权责发生制下支出所属期起</w:t>
            </w:r>
          </w:p>
        </w:tc>
        <w:tc>
          <w:tcPr>
            <w:tcW w:w="1276"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年月型</w:t>
            </w:r>
          </w:p>
        </w:tc>
        <w:tc>
          <w:tcPr>
            <w:tcW w:w="2410" w:type="dxa"/>
            <w:shd w:val="clear" w:color="auto" w:fill="auto"/>
            <w:noWrap/>
            <w:vAlign w:val="center"/>
          </w:tcPr>
          <w:p>
            <w:pPr>
              <w:spacing w:after="0" w:line="240" w:lineRule="auto"/>
              <w:rPr>
                <w:rFonts w:ascii="仿宋_GB2312" w:hAnsi="等线" w:eastAsia="仿宋_GB2312" w:cs="宋体"/>
                <w:color w:val="000000"/>
              </w:rPr>
            </w:pPr>
            <w:r>
              <w:rPr>
                <w:rFonts w:hint="eastAsia" w:ascii="仿宋_GB2312" w:hAnsi="等线" w:eastAsia="仿宋_GB2312" w:cs="宋体"/>
                <w:color w:val="000000"/>
              </w:rPr>
              <w:t>选填项，企业可根据发票关联业务的成本费用支出情况，按照权责发生制选择回写支出所属期起始时间，格式为年-月，如202</w:t>
            </w:r>
            <w:r>
              <w:rPr>
                <w:rFonts w:ascii="仿宋_GB2312" w:hAnsi="等线" w:eastAsia="仿宋_GB2312" w:cs="宋体"/>
                <w:color w:val="000000"/>
              </w:rPr>
              <w:t>3</w:t>
            </w:r>
            <w:r>
              <w:rPr>
                <w:rFonts w:hint="eastAsia" w:ascii="仿宋_GB2312" w:hAnsi="等线" w:eastAsia="仿宋_GB2312" w:cs="宋体"/>
                <w:color w:val="000000"/>
              </w:rPr>
              <w:t>-</w:t>
            </w:r>
            <w:r>
              <w:rPr>
                <w:rFonts w:ascii="仿宋_GB2312" w:hAnsi="等线" w:eastAsia="仿宋_GB2312" w:cs="宋体"/>
                <w:color w:val="000000"/>
              </w:rPr>
              <w:t>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36</w:t>
            </w:r>
          </w:p>
        </w:tc>
        <w:tc>
          <w:tcPr>
            <w:tcW w:w="1276" w:type="dxa"/>
            <w:vMerge w:val="continue"/>
            <w:vAlign w:val="center"/>
          </w:tcPr>
          <w:p>
            <w:pPr>
              <w:spacing w:after="0" w:line="240" w:lineRule="auto"/>
              <w:jc w:val="center"/>
              <w:rPr>
                <w:rFonts w:ascii="仿宋_GB2312" w:hAnsi="等线" w:eastAsia="仿宋_GB2312" w:cs="宋体"/>
                <w:color w:val="000000"/>
              </w:rPr>
            </w:pP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权责发生制下支出所属期止</w:t>
            </w:r>
          </w:p>
        </w:tc>
        <w:tc>
          <w:tcPr>
            <w:tcW w:w="1276"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年月型</w:t>
            </w:r>
          </w:p>
        </w:tc>
        <w:tc>
          <w:tcPr>
            <w:tcW w:w="2410" w:type="dxa"/>
            <w:shd w:val="clear" w:color="auto" w:fill="auto"/>
            <w:noWrap/>
            <w:vAlign w:val="center"/>
          </w:tcPr>
          <w:p>
            <w:pPr>
              <w:spacing w:after="0" w:line="240" w:lineRule="auto"/>
              <w:rPr>
                <w:rFonts w:ascii="仿宋_GB2312" w:hAnsi="等线" w:eastAsia="仿宋_GB2312" w:cs="宋体"/>
                <w:color w:val="000000"/>
              </w:rPr>
            </w:pPr>
            <w:r>
              <w:rPr>
                <w:rFonts w:hint="eastAsia" w:ascii="仿宋_GB2312" w:hAnsi="等线" w:eastAsia="仿宋_GB2312" w:cs="宋体"/>
                <w:color w:val="000000"/>
              </w:rPr>
              <w:t>选填项，企业可根据发票关联业务的成本费用支出情况，按照权责发生制选择回写支出所属期结束时间，格式为年-月，如2</w:t>
            </w:r>
            <w:r>
              <w:rPr>
                <w:rFonts w:ascii="仿宋_GB2312" w:hAnsi="等线" w:eastAsia="仿宋_GB2312" w:cs="宋体"/>
                <w:color w:val="000000"/>
              </w:rPr>
              <w:t>023</w:t>
            </w:r>
            <w:r>
              <w:rPr>
                <w:rFonts w:hint="eastAsia" w:ascii="仿宋_GB2312" w:hAnsi="等线" w:eastAsia="仿宋_GB2312" w:cs="宋体"/>
                <w:color w:val="000000"/>
              </w:rPr>
              <w:t>-</w:t>
            </w:r>
            <w:r>
              <w:rPr>
                <w:rFonts w:ascii="仿宋_GB2312" w:hAnsi="等线" w:eastAsia="仿宋_GB2312" w:cs="宋体"/>
                <w:color w:val="000000"/>
              </w:rPr>
              <w:t>06</w:t>
            </w:r>
          </w:p>
        </w:tc>
      </w:tr>
    </w:tbl>
    <w:p>
      <w:pPr>
        <w:pStyle w:val="25"/>
        <w:ind w:firstLine="562"/>
        <w:rPr>
          <w:b w:val="0"/>
          <w:bCs/>
        </w:rPr>
      </w:pPr>
      <w:r>
        <w:rPr>
          <w:bCs/>
        </w:rPr>
        <w:t>2</w:t>
      </w:r>
      <w:r>
        <w:rPr>
          <w:rFonts w:hint="eastAsia"/>
          <w:bCs/>
        </w:rPr>
        <w:t>、XBRL实例文档要素说明</w:t>
      </w:r>
    </w:p>
    <w:p>
      <w:pPr>
        <w:pStyle w:val="21"/>
        <w:wordWrap/>
        <w:spacing w:after="0" w:line="560" w:lineRule="exact"/>
        <w:rPr>
          <w:lang w:val="en-GB"/>
        </w:rPr>
      </w:pPr>
      <w:r>
        <w:rPr>
          <w:rFonts w:hint="eastAsia"/>
        </w:rPr>
        <w:t>实例文档作为电子发票结构化数据的载体，不仅包含了数据本身及其与《数电票</w:t>
      </w:r>
      <w:r>
        <w:rPr>
          <w:rFonts w:hint="eastAsia"/>
          <w:lang w:eastAsia="zh-CN"/>
        </w:rPr>
        <w:t>标准</w:t>
      </w:r>
      <w:r>
        <w:rPr>
          <w:rFonts w:hint="eastAsia"/>
        </w:rPr>
        <w:t>》元素之间的对应关系，同时也包含了数据相关的属性信息（如数据所属时间、单位等），这些信息使得标记数据能够与业务场景紧密关联起来。</w:t>
      </w:r>
    </w:p>
    <w:p>
      <w:pPr>
        <w:pStyle w:val="21"/>
        <w:wordWrap/>
        <w:spacing w:after="0" w:line="560" w:lineRule="exact"/>
      </w:pPr>
      <w:r>
        <w:rPr>
          <w:rFonts w:hint="eastAsia"/>
        </w:rPr>
        <w:t>实例文档共包含五类内容，分别是根元素（</w:t>
      </w:r>
      <w:r>
        <w:t>xbrli:xbrl</w:t>
      </w:r>
      <w:r>
        <w:rPr>
          <w:rFonts w:hint="eastAsia"/>
        </w:rPr>
        <w:t>）、</w:t>
      </w:r>
      <w:r>
        <w:rPr>
          <w:rFonts w:hint="eastAsia"/>
          <w:lang w:eastAsia="zh-CN"/>
        </w:rPr>
        <w:t>标准</w:t>
      </w:r>
      <w:r>
        <w:rPr>
          <w:rFonts w:hint="eastAsia"/>
        </w:rPr>
        <w:t>引用（</w:t>
      </w:r>
      <w:r>
        <w:t>link:schemaRef</w:t>
      </w:r>
      <w:r>
        <w:rPr>
          <w:rFonts w:hint="eastAsia"/>
        </w:rPr>
        <w:t>）、事实值（fact</w:t>
      </w:r>
      <w:r>
        <w:t>）</w:t>
      </w:r>
      <w:r>
        <w:rPr>
          <w:rFonts w:hint="eastAsia"/>
        </w:rPr>
        <w:t>、上下文（context）和单位（</w:t>
      </w:r>
      <w:r>
        <w:t>unit</w:t>
      </w:r>
      <w:r>
        <w:rPr>
          <w:rFonts w:hint="eastAsia"/>
        </w:rPr>
        <w:t>），使用者可结合三个要素的具体信息来进一步理解实例文档。</w:t>
      </w:r>
    </w:p>
    <w:p>
      <w:pPr>
        <w:pStyle w:val="21"/>
        <w:numPr>
          <w:ilvl w:val="0"/>
          <w:numId w:val="5"/>
        </w:numPr>
        <w:wordWrap/>
        <w:spacing w:after="0" w:line="560" w:lineRule="exact"/>
        <w:ind w:firstLineChars="0"/>
        <w:rPr>
          <w:b/>
          <w:bCs/>
        </w:rPr>
      </w:pPr>
      <w:r>
        <w:rPr>
          <w:rFonts w:hint="eastAsia"/>
          <w:b/>
          <w:bCs/>
        </w:rPr>
        <w:t>根元素</w:t>
      </w:r>
    </w:p>
    <w:p>
      <w:pPr>
        <w:pStyle w:val="21"/>
        <w:wordWrap/>
        <w:spacing w:after="0" w:line="560" w:lineRule="exact"/>
      </w:pPr>
      <w:r>
        <w:rPr>
          <w:rFonts w:hint="eastAsia"/>
        </w:rPr>
        <w:t>实例文档根元素的标签名是&lt;xbrli:xbrl&gt;，根元素标签的属性是实例文档所引用的所有命名空间信息，其中也包括《数电票</w:t>
      </w:r>
      <w:r>
        <w:rPr>
          <w:rFonts w:hint="eastAsia"/>
          <w:lang w:eastAsia="zh-CN"/>
        </w:rPr>
        <w:t>标准</w:t>
      </w:r>
      <w:r>
        <w:rPr>
          <w:rFonts w:hint="eastAsia"/>
        </w:rPr>
        <w:t>》前缀einv，具体如下表</w:t>
      </w:r>
      <w:r>
        <w:t>2</w:t>
      </w:r>
      <w:r>
        <w:rPr>
          <w:rFonts w:hint="eastAsia"/>
        </w:rPr>
        <w:t>所示：</w:t>
      </w:r>
    </w:p>
    <w:p>
      <w:pPr>
        <w:pStyle w:val="21"/>
        <w:wordWrap/>
        <w:spacing w:after="0" w:line="560" w:lineRule="exact"/>
        <w:ind w:firstLine="0" w:firstLineChars="0"/>
        <w:jc w:val="center"/>
        <w:rPr>
          <w:b/>
          <w:sz w:val="24"/>
          <w:szCs w:val="24"/>
        </w:rPr>
      </w:pPr>
      <w:r>
        <w:rPr>
          <w:rFonts w:hint="eastAsia"/>
          <w:b/>
          <w:sz w:val="24"/>
          <w:szCs w:val="24"/>
        </w:rPr>
        <w:t xml:space="preserve">表 </w:t>
      </w:r>
      <w:r>
        <w:rPr>
          <w:b/>
          <w:sz w:val="24"/>
          <w:szCs w:val="24"/>
        </w:rPr>
        <w:t>2</w:t>
      </w:r>
      <w:r>
        <w:rPr>
          <w:rFonts w:hint="eastAsia"/>
          <w:b/>
          <w:sz w:val="24"/>
          <w:szCs w:val="24"/>
        </w:rPr>
        <w:t>：《数电票</w:t>
      </w:r>
      <w:r>
        <w:rPr>
          <w:rFonts w:hint="eastAsia"/>
          <w:b/>
          <w:sz w:val="24"/>
          <w:szCs w:val="24"/>
          <w:lang w:eastAsia="zh-CN"/>
        </w:rPr>
        <w:t>标准</w:t>
      </w:r>
      <w:r>
        <w:rPr>
          <w:rFonts w:hint="eastAsia"/>
          <w:b/>
          <w:sz w:val="24"/>
          <w:szCs w:val="24"/>
        </w:rPr>
        <w:t>》标记内容</w:t>
      </w:r>
    </w:p>
    <w:tbl>
      <w:tblPr>
        <w:tblStyle w:val="10"/>
        <w:tblW w:w="8247" w:type="dxa"/>
        <w:jc w:val="center"/>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1033"/>
        <w:gridCol w:w="5140"/>
        <w:gridCol w:w="2074"/>
      </w:tblGrid>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35" w:hRule="atLeast"/>
          <w:tblHeader/>
          <w:jc w:val="center"/>
        </w:trPr>
        <w:tc>
          <w:tcPr>
            <w:tcW w:w="1033" w:type="dxa"/>
            <w:shd w:val="clear" w:color="auto" w:fill="auto"/>
            <w:vAlign w:val="center"/>
          </w:tcPr>
          <w:p>
            <w:pPr>
              <w:spacing w:after="0" w:line="560" w:lineRule="exact"/>
              <w:jc w:val="center"/>
              <w:rPr>
                <w:rFonts w:ascii="Times New Roman" w:hAnsi="Times New Roman" w:eastAsia="仿宋_GB2312"/>
                <w:b/>
                <w:color w:val="000000"/>
                <w:sz w:val="24"/>
                <w:szCs w:val="24"/>
              </w:rPr>
            </w:pPr>
            <w:r>
              <w:rPr>
                <w:rFonts w:hint="eastAsia" w:ascii="Times New Roman" w:hAnsi="Times New Roman" w:eastAsia="仿宋_GB2312"/>
                <w:b/>
                <w:color w:val="000000"/>
                <w:sz w:val="24"/>
                <w:szCs w:val="24"/>
              </w:rPr>
              <w:t>前缀</w:t>
            </w:r>
          </w:p>
        </w:tc>
        <w:tc>
          <w:tcPr>
            <w:tcW w:w="5140" w:type="dxa"/>
            <w:shd w:val="clear" w:color="auto" w:fill="auto"/>
            <w:vAlign w:val="center"/>
          </w:tcPr>
          <w:p>
            <w:pPr>
              <w:spacing w:after="0" w:line="560" w:lineRule="exact"/>
              <w:jc w:val="center"/>
              <w:rPr>
                <w:rFonts w:ascii="Times New Roman" w:hAnsi="Times New Roman" w:eastAsia="仿宋_GB2312"/>
                <w:b/>
                <w:color w:val="000000"/>
                <w:sz w:val="24"/>
                <w:szCs w:val="24"/>
              </w:rPr>
            </w:pPr>
            <w:r>
              <w:rPr>
                <w:rFonts w:hint="eastAsia" w:ascii="Times New Roman" w:hAnsi="Times New Roman" w:eastAsia="仿宋_GB2312"/>
                <w:b/>
                <w:color w:val="000000"/>
                <w:sz w:val="24"/>
                <w:szCs w:val="24"/>
              </w:rPr>
              <w:t>命名空间URL</w:t>
            </w:r>
          </w:p>
        </w:tc>
        <w:tc>
          <w:tcPr>
            <w:tcW w:w="2074" w:type="dxa"/>
            <w:shd w:val="clear" w:color="auto" w:fill="auto"/>
            <w:vAlign w:val="center"/>
          </w:tcPr>
          <w:p>
            <w:pPr>
              <w:spacing w:after="0" w:line="560" w:lineRule="exact"/>
              <w:jc w:val="center"/>
              <w:rPr>
                <w:rFonts w:ascii="Times New Roman" w:hAnsi="Times New Roman" w:eastAsia="仿宋_GB2312"/>
                <w:b/>
                <w:color w:val="000000"/>
                <w:sz w:val="24"/>
                <w:szCs w:val="24"/>
              </w:rPr>
            </w:pPr>
            <w:r>
              <w:rPr>
                <w:rFonts w:hint="eastAsia" w:ascii="Times New Roman" w:hAnsi="Times New Roman" w:eastAsia="仿宋_GB2312"/>
                <w:b/>
                <w:color w:val="000000"/>
                <w:sz w:val="24"/>
                <w:szCs w:val="24"/>
              </w:rPr>
              <w:t>描述</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1033" w:type="dxa"/>
          </w:tcPr>
          <w:p>
            <w:pPr>
              <w:spacing w:after="0" w:line="560" w:lineRule="exact"/>
              <w:jc w:val="both"/>
              <w:rPr>
                <w:rFonts w:ascii="Times New Roman" w:hAnsi="Times New Roman" w:eastAsia="仿宋_GB2312"/>
                <w:color w:val="000000"/>
                <w:sz w:val="24"/>
                <w:szCs w:val="24"/>
              </w:rPr>
            </w:pPr>
            <w:r>
              <w:rPr>
                <w:rFonts w:hint="eastAsia" w:ascii="Times New Roman" w:hAnsi="Times New Roman" w:eastAsia="仿宋_GB2312"/>
                <w:color w:val="000000"/>
                <w:sz w:val="24"/>
                <w:szCs w:val="24"/>
              </w:rPr>
              <w:t>einv</w:t>
            </w:r>
          </w:p>
        </w:tc>
        <w:tc>
          <w:tcPr>
            <w:tcW w:w="5140" w:type="dxa"/>
          </w:tcPr>
          <w:p>
            <w:pPr>
              <w:spacing w:after="0" w:line="560" w:lineRule="exact"/>
              <w:jc w:val="both"/>
              <w:rPr>
                <w:rFonts w:ascii="Times New Roman" w:hAnsi="Times New Roman" w:eastAsia="仿宋_GB2312"/>
                <w:color w:val="000000"/>
                <w:sz w:val="24"/>
                <w:szCs w:val="24"/>
              </w:rPr>
            </w:pPr>
            <w:r>
              <w:rPr>
                <w:rFonts w:ascii="Times New Roman" w:hAnsi="Times New Roman" w:eastAsia="仿宋_GB2312"/>
                <w:sz w:val="24"/>
                <w:szCs w:val="24"/>
              </w:rPr>
              <w:t>http://xbrl.mof.gov.cn/taxonomy/2023-05-15/</w:t>
            </w:r>
            <w:r>
              <w:rPr>
                <w:rFonts w:hint="eastAsia" w:ascii="Times New Roman" w:hAnsi="Times New Roman" w:eastAsia="仿宋_GB2312"/>
                <w:sz w:val="24"/>
                <w:szCs w:val="24"/>
              </w:rPr>
              <w:t>einv</w:t>
            </w:r>
          </w:p>
        </w:tc>
        <w:tc>
          <w:tcPr>
            <w:tcW w:w="2074" w:type="dxa"/>
          </w:tcPr>
          <w:p>
            <w:pPr>
              <w:spacing w:after="0" w:line="560" w:lineRule="exact"/>
              <w:jc w:val="both"/>
              <w:rPr>
                <w:rFonts w:hint="eastAsia" w:ascii="Times New Roman" w:hAnsi="Times New Roman" w:eastAsia="仿宋_GB2312"/>
                <w:color w:val="000000"/>
                <w:sz w:val="24"/>
                <w:szCs w:val="24"/>
                <w:lang w:eastAsia="zh-CN"/>
              </w:rPr>
            </w:pPr>
            <w:r>
              <w:rPr>
                <w:rFonts w:hint="eastAsia" w:ascii="Times New Roman" w:hAnsi="Times New Roman" w:eastAsia="仿宋_GB2312"/>
                <w:sz w:val="24"/>
                <w:szCs w:val="24"/>
              </w:rPr>
              <w:t>数电票</w:t>
            </w:r>
            <w:r>
              <w:rPr>
                <w:rFonts w:hint="eastAsia" w:ascii="Times New Roman" w:hAnsi="Times New Roman" w:eastAsia="仿宋_GB2312"/>
                <w:sz w:val="24"/>
                <w:szCs w:val="24"/>
                <w:lang w:eastAsia="zh-CN"/>
              </w:rPr>
              <w:t>标准</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1033" w:type="dxa"/>
          </w:tcPr>
          <w:p>
            <w:pPr>
              <w:spacing w:after="0" w:line="560" w:lineRule="exact"/>
              <w:jc w:val="both"/>
              <w:rPr>
                <w:rFonts w:ascii="Times New Roman" w:hAnsi="Times New Roman" w:eastAsia="仿宋_GB2312"/>
                <w:sz w:val="24"/>
                <w:szCs w:val="24"/>
              </w:rPr>
            </w:pPr>
            <w:r>
              <w:rPr>
                <w:rFonts w:hint="eastAsia" w:ascii="Times New Roman" w:hAnsi="Times New Roman" w:eastAsia="仿宋_GB2312"/>
                <w:sz w:val="24"/>
                <w:szCs w:val="24"/>
              </w:rPr>
              <w:t>num</w:t>
            </w:r>
          </w:p>
        </w:tc>
        <w:tc>
          <w:tcPr>
            <w:tcW w:w="5140" w:type="dxa"/>
          </w:tcPr>
          <w:p>
            <w:pPr>
              <w:spacing w:after="0" w:line="560" w:lineRule="exact"/>
              <w:jc w:val="both"/>
              <w:rPr>
                <w:rFonts w:ascii="Times New Roman" w:hAnsi="Times New Roman" w:eastAsia="仿宋_GB2312"/>
                <w:sz w:val="24"/>
                <w:szCs w:val="24"/>
              </w:rPr>
            </w:pPr>
            <w:r>
              <w:rPr>
                <w:rFonts w:hint="eastAsia" w:ascii="Times New Roman" w:hAnsi="Times New Roman" w:eastAsia="仿宋_GB2312"/>
                <w:sz w:val="24"/>
                <w:szCs w:val="24"/>
              </w:rPr>
              <w:t>http://www.xbrl.org/dtr/type/numeric</w:t>
            </w:r>
          </w:p>
        </w:tc>
        <w:tc>
          <w:tcPr>
            <w:tcW w:w="2074" w:type="dxa"/>
          </w:tcPr>
          <w:p>
            <w:pPr>
              <w:spacing w:after="0" w:line="560" w:lineRule="exact"/>
              <w:jc w:val="both"/>
              <w:rPr>
                <w:rFonts w:ascii="Times New Roman" w:hAnsi="Times New Roman" w:eastAsia="仿宋_GB2312"/>
                <w:sz w:val="24"/>
                <w:szCs w:val="24"/>
              </w:rPr>
            </w:pPr>
            <w:r>
              <w:rPr>
                <w:rFonts w:hint="eastAsia" w:ascii="Times New Roman" w:hAnsi="Times New Roman" w:eastAsia="仿宋_GB2312"/>
                <w:sz w:val="24"/>
                <w:szCs w:val="24"/>
              </w:rPr>
              <w:t>percentItemType数据类型命名空间</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1033" w:type="dxa"/>
          </w:tcPr>
          <w:p>
            <w:pPr>
              <w:spacing w:after="0" w:line="560" w:lineRule="exact"/>
              <w:jc w:val="both"/>
              <w:rPr>
                <w:rFonts w:ascii="Times New Roman" w:hAnsi="Times New Roman" w:eastAsia="仿宋_GB2312" w:cs="宋体"/>
                <w:sz w:val="24"/>
                <w:szCs w:val="24"/>
              </w:rPr>
            </w:pPr>
            <w:r>
              <w:rPr>
                <w:rFonts w:hint="eastAsia" w:ascii="Times New Roman" w:hAnsi="Times New Roman" w:eastAsia="仿宋_GB2312"/>
                <w:sz w:val="24"/>
                <w:szCs w:val="24"/>
              </w:rPr>
              <w:t>label</w:t>
            </w:r>
          </w:p>
        </w:tc>
        <w:tc>
          <w:tcPr>
            <w:tcW w:w="5140" w:type="dxa"/>
          </w:tcPr>
          <w:p>
            <w:pPr>
              <w:spacing w:after="0" w:line="560" w:lineRule="exact"/>
              <w:jc w:val="both"/>
              <w:rPr>
                <w:rFonts w:ascii="Times New Roman" w:hAnsi="Times New Roman" w:eastAsia="仿宋_GB2312"/>
                <w:color w:val="000000"/>
                <w:sz w:val="24"/>
                <w:szCs w:val="24"/>
              </w:rPr>
            </w:pPr>
            <w:r>
              <w:rPr>
                <w:rFonts w:hint="eastAsia" w:ascii="Times New Roman" w:hAnsi="Times New Roman" w:eastAsia="仿宋_GB2312"/>
                <w:sz w:val="24"/>
                <w:szCs w:val="24"/>
              </w:rPr>
              <w:t>http://xbrl.org/2008/label</w:t>
            </w:r>
          </w:p>
        </w:tc>
        <w:tc>
          <w:tcPr>
            <w:tcW w:w="2074" w:type="dxa"/>
          </w:tcPr>
          <w:p>
            <w:pPr>
              <w:spacing w:after="0" w:line="560" w:lineRule="exact"/>
              <w:jc w:val="both"/>
              <w:rPr>
                <w:rFonts w:ascii="Times New Roman" w:hAnsi="Times New Roman" w:eastAsia="仿宋_GB2312"/>
                <w:color w:val="000000"/>
                <w:sz w:val="24"/>
                <w:szCs w:val="24"/>
              </w:rPr>
            </w:pPr>
            <w:r>
              <w:rPr>
                <w:rFonts w:hint="eastAsia" w:ascii="Times New Roman" w:hAnsi="Times New Roman" w:eastAsia="仿宋_GB2312"/>
                <w:sz w:val="24"/>
                <w:szCs w:val="24"/>
              </w:rPr>
              <w:t>&lt;label&gt;标签定义</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1033" w:type="dxa"/>
          </w:tcPr>
          <w:p>
            <w:pPr>
              <w:spacing w:after="0" w:line="560" w:lineRule="exact"/>
              <w:jc w:val="both"/>
              <w:rPr>
                <w:rFonts w:ascii="Times New Roman" w:hAnsi="Times New Roman" w:eastAsia="仿宋_GB2312" w:cs="宋体"/>
                <w:sz w:val="24"/>
                <w:szCs w:val="24"/>
              </w:rPr>
            </w:pPr>
            <w:r>
              <w:rPr>
                <w:rFonts w:hint="eastAsia" w:ascii="Times New Roman" w:hAnsi="Times New Roman" w:eastAsia="仿宋_GB2312"/>
                <w:sz w:val="24"/>
                <w:szCs w:val="24"/>
              </w:rPr>
              <w:t>xl</w:t>
            </w:r>
          </w:p>
        </w:tc>
        <w:tc>
          <w:tcPr>
            <w:tcW w:w="5140" w:type="dxa"/>
          </w:tcPr>
          <w:p>
            <w:pPr>
              <w:spacing w:after="0" w:line="560" w:lineRule="exact"/>
              <w:jc w:val="both"/>
              <w:rPr>
                <w:rFonts w:ascii="Times New Roman" w:hAnsi="Times New Roman" w:eastAsia="仿宋_GB2312"/>
                <w:color w:val="000000"/>
                <w:sz w:val="24"/>
                <w:szCs w:val="24"/>
              </w:rPr>
            </w:pPr>
            <w:r>
              <w:rPr>
                <w:rFonts w:hint="eastAsia" w:ascii="Times New Roman" w:hAnsi="Times New Roman" w:eastAsia="仿宋_GB2312"/>
                <w:sz w:val="24"/>
                <w:szCs w:val="24"/>
              </w:rPr>
              <w:t>http://www.xbrl.org/2003/XLink</w:t>
            </w:r>
          </w:p>
        </w:tc>
        <w:tc>
          <w:tcPr>
            <w:tcW w:w="2074" w:type="dxa"/>
          </w:tcPr>
          <w:p>
            <w:pPr>
              <w:spacing w:after="0" w:line="560" w:lineRule="exact"/>
              <w:jc w:val="both"/>
              <w:rPr>
                <w:rFonts w:ascii="Times New Roman" w:hAnsi="Times New Roman" w:eastAsia="仿宋_GB2312"/>
                <w:color w:val="000000"/>
                <w:sz w:val="24"/>
                <w:szCs w:val="24"/>
              </w:rPr>
            </w:pPr>
            <w:r>
              <w:rPr>
                <w:rFonts w:hint="eastAsia" w:ascii="Times New Roman" w:hAnsi="Times New Roman" w:eastAsia="仿宋_GB2312"/>
                <w:sz w:val="24"/>
                <w:szCs w:val="24"/>
              </w:rPr>
              <w:t>XBRL技术规范</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1033" w:type="dxa"/>
          </w:tcPr>
          <w:p>
            <w:pPr>
              <w:spacing w:after="0" w:line="560" w:lineRule="exact"/>
              <w:jc w:val="both"/>
              <w:rPr>
                <w:rFonts w:ascii="Times New Roman" w:hAnsi="Times New Roman" w:eastAsia="仿宋_GB2312"/>
                <w:sz w:val="24"/>
                <w:szCs w:val="24"/>
              </w:rPr>
            </w:pPr>
            <w:r>
              <w:rPr>
                <w:rFonts w:hint="eastAsia" w:ascii="Times New Roman" w:hAnsi="Times New Roman" w:eastAsia="仿宋_GB2312"/>
                <w:sz w:val="24"/>
                <w:szCs w:val="24"/>
              </w:rPr>
              <w:t>link</w:t>
            </w:r>
          </w:p>
        </w:tc>
        <w:tc>
          <w:tcPr>
            <w:tcW w:w="5140" w:type="dxa"/>
          </w:tcPr>
          <w:p>
            <w:pPr>
              <w:spacing w:after="0" w:line="560" w:lineRule="exact"/>
              <w:jc w:val="both"/>
              <w:rPr>
                <w:rFonts w:ascii="Times New Roman" w:hAnsi="Times New Roman" w:eastAsia="仿宋_GB2312"/>
                <w:sz w:val="24"/>
                <w:szCs w:val="24"/>
              </w:rPr>
            </w:pPr>
            <w:r>
              <w:rPr>
                <w:rFonts w:hint="eastAsia" w:ascii="Times New Roman" w:hAnsi="Times New Roman" w:eastAsia="仿宋_GB2312"/>
                <w:sz w:val="24"/>
                <w:szCs w:val="24"/>
              </w:rPr>
              <w:t>http://www.xbrl.org/2003/linkbase</w:t>
            </w:r>
          </w:p>
        </w:tc>
        <w:tc>
          <w:tcPr>
            <w:tcW w:w="2074" w:type="dxa"/>
          </w:tcPr>
          <w:p>
            <w:pPr>
              <w:spacing w:after="0" w:line="560" w:lineRule="exact"/>
              <w:jc w:val="both"/>
              <w:rPr>
                <w:rFonts w:ascii="Times New Roman" w:hAnsi="Times New Roman" w:eastAsia="仿宋_GB2312"/>
                <w:sz w:val="24"/>
                <w:szCs w:val="24"/>
              </w:rPr>
            </w:pPr>
            <w:r>
              <w:rPr>
                <w:rFonts w:hint="eastAsia" w:ascii="Times New Roman" w:hAnsi="Times New Roman" w:eastAsia="仿宋_GB2312"/>
                <w:sz w:val="24"/>
                <w:szCs w:val="24"/>
              </w:rPr>
              <w:t>XBRL技术规范</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1033" w:type="dxa"/>
          </w:tcPr>
          <w:p>
            <w:pPr>
              <w:spacing w:after="0" w:line="560" w:lineRule="exact"/>
              <w:jc w:val="both"/>
              <w:rPr>
                <w:rFonts w:ascii="Times New Roman" w:hAnsi="Times New Roman" w:eastAsia="仿宋_GB2312"/>
                <w:sz w:val="24"/>
                <w:szCs w:val="24"/>
              </w:rPr>
            </w:pPr>
            <w:r>
              <w:rPr>
                <w:rFonts w:hint="eastAsia" w:ascii="Times New Roman" w:hAnsi="Times New Roman" w:eastAsia="仿宋_GB2312"/>
                <w:sz w:val="24"/>
                <w:szCs w:val="24"/>
              </w:rPr>
              <w:t>xlink</w:t>
            </w:r>
          </w:p>
        </w:tc>
        <w:tc>
          <w:tcPr>
            <w:tcW w:w="5140" w:type="dxa"/>
          </w:tcPr>
          <w:p>
            <w:pPr>
              <w:spacing w:after="0" w:line="560" w:lineRule="exact"/>
              <w:jc w:val="both"/>
              <w:rPr>
                <w:rFonts w:ascii="Times New Roman" w:hAnsi="Times New Roman" w:eastAsia="仿宋_GB2312"/>
                <w:sz w:val="24"/>
                <w:szCs w:val="24"/>
              </w:rPr>
            </w:pPr>
            <w:r>
              <w:rPr>
                <w:rFonts w:hint="eastAsia" w:ascii="Times New Roman" w:hAnsi="Times New Roman" w:eastAsia="仿宋_GB2312"/>
                <w:sz w:val="24"/>
                <w:szCs w:val="24"/>
              </w:rPr>
              <w:t>http://www.w3.org/1999/xlink</w:t>
            </w:r>
          </w:p>
        </w:tc>
        <w:tc>
          <w:tcPr>
            <w:tcW w:w="2074" w:type="dxa"/>
          </w:tcPr>
          <w:p>
            <w:pPr>
              <w:spacing w:after="0" w:line="560" w:lineRule="exact"/>
              <w:jc w:val="both"/>
              <w:rPr>
                <w:rFonts w:ascii="Times New Roman" w:hAnsi="Times New Roman" w:eastAsia="仿宋_GB2312"/>
                <w:sz w:val="24"/>
                <w:szCs w:val="24"/>
              </w:rPr>
            </w:pPr>
            <w:r>
              <w:rPr>
                <w:rFonts w:hint="eastAsia" w:ascii="Times New Roman" w:hAnsi="Times New Roman" w:eastAsia="仿宋_GB2312"/>
                <w:sz w:val="24"/>
                <w:szCs w:val="24"/>
              </w:rPr>
              <w:t>XBRL技术规范</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1033" w:type="dxa"/>
          </w:tcPr>
          <w:p>
            <w:pPr>
              <w:spacing w:after="0" w:line="560" w:lineRule="exact"/>
              <w:jc w:val="both"/>
              <w:rPr>
                <w:rFonts w:ascii="Times New Roman" w:hAnsi="Times New Roman" w:eastAsia="仿宋_GB2312"/>
                <w:sz w:val="24"/>
                <w:szCs w:val="24"/>
              </w:rPr>
            </w:pPr>
            <w:r>
              <w:rPr>
                <w:rFonts w:hint="eastAsia" w:ascii="Times New Roman" w:hAnsi="Times New Roman" w:eastAsia="仿宋_GB2312"/>
                <w:sz w:val="24"/>
                <w:szCs w:val="24"/>
              </w:rPr>
              <w:t>xbrli</w:t>
            </w:r>
          </w:p>
        </w:tc>
        <w:tc>
          <w:tcPr>
            <w:tcW w:w="5140" w:type="dxa"/>
          </w:tcPr>
          <w:p>
            <w:pPr>
              <w:spacing w:after="0" w:line="560" w:lineRule="exact"/>
              <w:jc w:val="both"/>
              <w:rPr>
                <w:rFonts w:ascii="Times New Roman" w:hAnsi="Times New Roman" w:eastAsia="仿宋_GB2312"/>
                <w:sz w:val="24"/>
                <w:szCs w:val="24"/>
              </w:rPr>
            </w:pPr>
            <w:r>
              <w:rPr>
                <w:rFonts w:hint="eastAsia" w:ascii="Times New Roman" w:hAnsi="Times New Roman" w:eastAsia="仿宋_GB2312"/>
                <w:sz w:val="24"/>
                <w:szCs w:val="24"/>
              </w:rPr>
              <w:t>http://www.xbrl.org/2003/instance</w:t>
            </w:r>
          </w:p>
        </w:tc>
        <w:tc>
          <w:tcPr>
            <w:tcW w:w="2074" w:type="dxa"/>
          </w:tcPr>
          <w:p>
            <w:pPr>
              <w:spacing w:after="0" w:line="560" w:lineRule="exact"/>
              <w:jc w:val="both"/>
              <w:rPr>
                <w:rFonts w:ascii="Times New Roman" w:hAnsi="Times New Roman" w:eastAsia="仿宋_GB2312"/>
                <w:sz w:val="24"/>
                <w:szCs w:val="24"/>
              </w:rPr>
            </w:pPr>
            <w:r>
              <w:rPr>
                <w:rFonts w:hint="eastAsia" w:ascii="Times New Roman" w:hAnsi="Times New Roman" w:eastAsia="仿宋_GB2312"/>
                <w:sz w:val="24"/>
                <w:szCs w:val="24"/>
              </w:rPr>
              <w:t>XBRL技术规范</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1033" w:type="dxa"/>
          </w:tcPr>
          <w:p>
            <w:pPr>
              <w:spacing w:after="0" w:line="560" w:lineRule="exact"/>
              <w:jc w:val="both"/>
              <w:rPr>
                <w:rFonts w:ascii="Times New Roman" w:hAnsi="Times New Roman" w:eastAsia="仿宋_GB2312"/>
                <w:sz w:val="24"/>
                <w:szCs w:val="24"/>
              </w:rPr>
            </w:pPr>
            <w:r>
              <w:rPr>
                <w:rFonts w:hint="eastAsia" w:ascii="Times New Roman" w:hAnsi="Times New Roman" w:eastAsia="仿宋_GB2312"/>
                <w:sz w:val="24"/>
                <w:szCs w:val="24"/>
              </w:rPr>
              <w:t>gen</w:t>
            </w:r>
          </w:p>
        </w:tc>
        <w:tc>
          <w:tcPr>
            <w:tcW w:w="5140" w:type="dxa"/>
          </w:tcPr>
          <w:p>
            <w:pPr>
              <w:spacing w:after="0" w:line="560" w:lineRule="exact"/>
              <w:jc w:val="both"/>
              <w:rPr>
                <w:rFonts w:ascii="Times New Roman" w:hAnsi="Times New Roman" w:eastAsia="仿宋_GB2312"/>
                <w:sz w:val="24"/>
                <w:szCs w:val="24"/>
              </w:rPr>
            </w:pPr>
            <w:r>
              <w:rPr>
                <w:rFonts w:hint="eastAsia" w:ascii="Times New Roman" w:hAnsi="Times New Roman" w:eastAsia="仿宋_GB2312"/>
                <w:sz w:val="24"/>
                <w:szCs w:val="24"/>
              </w:rPr>
              <w:t>http://xbrl.org/2008/generic</w:t>
            </w:r>
          </w:p>
        </w:tc>
        <w:tc>
          <w:tcPr>
            <w:tcW w:w="2074" w:type="dxa"/>
          </w:tcPr>
          <w:p>
            <w:pPr>
              <w:spacing w:after="0" w:line="560" w:lineRule="exact"/>
              <w:jc w:val="both"/>
              <w:rPr>
                <w:rFonts w:ascii="Times New Roman" w:hAnsi="Times New Roman" w:eastAsia="仿宋_GB2312"/>
                <w:sz w:val="24"/>
                <w:szCs w:val="24"/>
              </w:rPr>
            </w:pPr>
            <w:r>
              <w:rPr>
                <w:rFonts w:hint="eastAsia" w:ascii="Times New Roman" w:hAnsi="Times New Roman" w:eastAsia="仿宋_GB2312"/>
                <w:sz w:val="24"/>
                <w:szCs w:val="24"/>
              </w:rPr>
              <w:t>&lt;arc&gt;、&lt;link&gt;标签定义</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1033" w:type="dxa"/>
          </w:tcPr>
          <w:p>
            <w:pPr>
              <w:spacing w:after="0" w:line="560" w:lineRule="exact"/>
              <w:jc w:val="both"/>
              <w:rPr>
                <w:rFonts w:ascii="Times New Roman" w:hAnsi="Times New Roman" w:eastAsia="仿宋_GB2312"/>
                <w:sz w:val="24"/>
                <w:szCs w:val="24"/>
              </w:rPr>
            </w:pPr>
            <w:r>
              <w:rPr>
                <w:rFonts w:hint="eastAsia" w:ascii="Times New Roman" w:hAnsi="Times New Roman" w:eastAsia="仿宋_GB2312"/>
                <w:sz w:val="24"/>
                <w:szCs w:val="24"/>
              </w:rPr>
              <w:t>iso4217</w:t>
            </w:r>
          </w:p>
        </w:tc>
        <w:tc>
          <w:tcPr>
            <w:tcW w:w="5140" w:type="dxa"/>
          </w:tcPr>
          <w:p>
            <w:pPr>
              <w:spacing w:after="0" w:line="560" w:lineRule="exact"/>
              <w:jc w:val="both"/>
              <w:rPr>
                <w:rFonts w:ascii="Times New Roman" w:hAnsi="Times New Roman" w:eastAsia="仿宋_GB2312"/>
                <w:sz w:val="24"/>
                <w:szCs w:val="24"/>
              </w:rPr>
            </w:pPr>
            <w:r>
              <w:rPr>
                <w:rFonts w:hint="eastAsia" w:ascii="Times New Roman" w:hAnsi="Times New Roman" w:eastAsia="仿宋_GB2312"/>
                <w:sz w:val="24"/>
                <w:szCs w:val="24"/>
              </w:rPr>
              <w:t>http://www.xbrl.org/2003/iso4217</w:t>
            </w:r>
          </w:p>
        </w:tc>
        <w:tc>
          <w:tcPr>
            <w:tcW w:w="2074" w:type="dxa"/>
          </w:tcPr>
          <w:p>
            <w:pPr>
              <w:spacing w:after="0" w:line="560" w:lineRule="exact"/>
              <w:jc w:val="both"/>
              <w:rPr>
                <w:rFonts w:ascii="Times New Roman" w:hAnsi="Times New Roman" w:eastAsia="仿宋_GB2312"/>
                <w:sz w:val="24"/>
                <w:szCs w:val="24"/>
              </w:rPr>
            </w:pPr>
            <w:r>
              <w:rPr>
                <w:rFonts w:hint="eastAsia" w:ascii="Times New Roman" w:hAnsi="Times New Roman" w:eastAsia="仿宋_GB2312"/>
                <w:sz w:val="24"/>
                <w:szCs w:val="24"/>
              </w:rPr>
              <w:t>计量单位定义</w:t>
            </w:r>
          </w:p>
        </w:tc>
      </w:tr>
    </w:tbl>
    <w:p>
      <w:pPr>
        <w:pStyle w:val="21"/>
        <w:numPr>
          <w:ilvl w:val="0"/>
          <w:numId w:val="5"/>
        </w:numPr>
        <w:wordWrap/>
        <w:spacing w:after="0" w:line="560" w:lineRule="exact"/>
        <w:ind w:firstLineChars="0"/>
        <w:rPr>
          <w:b/>
          <w:bCs/>
        </w:rPr>
      </w:pPr>
      <w:r>
        <w:rPr>
          <w:rFonts w:hint="eastAsia"/>
          <w:b/>
          <w:bCs/>
          <w:lang w:eastAsia="zh-CN"/>
        </w:rPr>
        <w:t>标准</w:t>
      </w:r>
      <w:r>
        <w:rPr>
          <w:rFonts w:hint="eastAsia"/>
          <w:b/>
          <w:bCs/>
        </w:rPr>
        <w:t>引用</w:t>
      </w:r>
    </w:p>
    <w:p>
      <w:pPr>
        <w:pStyle w:val="21"/>
        <w:wordWrap/>
        <w:spacing w:after="0" w:line="560" w:lineRule="exact"/>
        <w:ind w:firstLine="562" w:firstLineChars="0"/>
      </w:pPr>
      <w:r>
        <w:rPr>
          <w:rFonts w:hint="eastAsia"/>
        </w:rPr>
        <w:t>每一份实例文档都是基于一套</w:t>
      </w:r>
      <w:r>
        <w:rPr>
          <w:rFonts w:hint="eastAsia"/>
          <w:lang w:eastAsia="zh-CN"/>
        </w:rPr>
        <w:t>标准</w:t>
      </w:r>
      <w:r>
        <w:rPr>
          <w:rFonts w:hint="eastAsia"/>
        </w:rPr>
        <w:t>编制的，</w:t>
      </w:r>
      <w:r>
        <w:rPr>
          <w:rFonts w:hint="eastAsia"/>
          <w:lang w:eastAsia="zh-CN"/>
        </w:rPr>
        <w:t>标准</w:t>
      </w:r>
      <w:r>
        <w:rPr>
          <w:rFonts w:hint="eastAsia"/>
        </w:rPr>
        <w:t>是解析实例文档的基础。在根标签中，使用</w:t>
      </w:r>
      <w:r>
        <w:t>&lt;link:schemaRef&gt;</w:t>
      </w:r>
      <w:r>
        <w:rPr>
          <w:rFonts w:hint="eastAsia"/>
        </w:rPr>
        <w:t>标签定义实例文档对《数电票</w:t>
      </w:r>
      <w:r>
        <w:rPr>
          <w:rFonts w:hint="eastAsia"/>
          <w:lang w:eastAsia="zh-CN"/>
        </w:rPr>
        <w:t>标准</w:t>
      </w:r>
      <w:r>
        <w:rPr>
          <w:rFonts w:hint="eastAsia"/>
        </w:rPr>
        <w:t>》文件的引用，通过“</w:t>
      </w:r>
      <w:r>
        <w:t>xlink:href</w:t>
      </w:r>
      <w:r>
        <w:rPr>
          <w:rFonts w:hint="eastAsia"/>
        </w:rPr>
        <w:t>”指向引用《数电票</w:t>
      </w:r>
      <w:r>
        <w:rPr>
          <w:rFonts w:hint="eastAsia"/>
          <w:lang w:eastAsia="zh-CN"/>
        </w:rPr>
        <w:t>标准</w:t>
      </w:r>
      <w:r>
        <w:rPr>
          <w:rFonts w:hint="eastAsia"/>
        </w:rPr>
        <w:t>》的相对地址：</w:t>
      </w:r>
    </w:p>
    <w:p>
      <w:pPr>
        <w:pStyle w:val="21"/>
        <w:wordWrap/>
        <w:spacing w:after="0" w:line="560" w:lineRule="exact"/>
        <w:ind w:firstLine="562" w:firstLineChars="0"/>
      </w:pPr>
      <w:r>
        <w:t xml:space="preserve">&lt;link:schemaRef xlink:type="simple" xlink:href=" </w:t>
      </w:r>
      <w:r>
        <w:rPr>
          <w:rFonts w:hint="eastAsia"/>
        </w:rPr>
        <w:t>einv</w:t>
      </w:r>
      <w:r>
        <w:t>_entry_point_2023-05-15.xsd"/&gt;</w:t>
      </w:r>
    </w:p>
    <w:p>
      <w:pPr>
        <w:pStyle w:val="21"/>
        <w:numPr>
          <w:ilvl w:val="0"/>
          <w:numId w:val="5"/>
        </w:numPr>
        <w:wordWrap/>
        <w:spacing w:after="0" w:line="560" w:lineRule="exact"/>
        <w:ind w:firstLineChars="0"/>
        <w:rPr>
          <w:b/>
          <w:bCs/>
        </w:rPr>
      </w:pPr>
      <w:r>
        <w:rPr>
          <w:rFonts w:hint="eastAsia"/>
          <w:b/>
          <w:bCs/>
        </w:rPr>
        <w:t>事实值</w:t>
      </w:r>
    </w:p>
    <w:p>
      <w:pPr>
        <w:pStyle w:val="21"/>
        <w:wordWrap/>
        <w:spacing w:after="0" w:line="560" w:lineRule="exact"/>
      </w:pPr>
      <w:r>
        <w:rPr>
          <w:rFonts w:hint="eastAsia"/>
        </w:rPr>
        <w:t>事实值就是电子发票版面信息填写</w:t>
      </w:r>
      <w:r>
        <w:t>的</w:t>
      </w:r>
      <w:r>
        <w:rPr>
          <w:rFonts w:hint="eastAsia"/>
        </w:rPr>
        <w:t>内容，例如对于“</w:t>
      </w:r>
      <w:r>
        <w:rPr>
          <w:rFonts w:hint="eastAsia" w:cs="宋体"/>
          <w:szCs w:val="21"/>
        </w:rPr>
        <w:t>销售方名称</w:t>
      </w:r>
      <w:r>
        <w:rPr>
          <w:rFonts w:hint="eastAsia"/>
        </w:rPr>
        <w:t>”这个项目，其事实值就是电子发票的销售方名称信息。通过为元素赋值，并指定上下文、单位和精度属性，来完成对于事实值的完整定义。赋予实例文档的事实值可为数值（金额、十进制数字等）或非数值数据（字符串或者转义文本，例如XHTML格式内容）。事实值也可为日期类型和时间类型。表</w:t>
      </w:r>
      <w:r>
        <w:t>3</w:t>
      </w:r>
      <w:r>
        <w:rPr>
          <w:rFonts w:hint="eastAsia"/>
        </w:rPr>
        <w:t>列示了部分事实值。</w:t>
      </w:r>
    </w:p>
    <w:p>
      <w:pPr>
        <w:pStyle w:val="21"/>
        <w:wordWrap/>
        <w:spacing w:after="0" w:line="560" w:lineRule="exact"/>
        <w:ind w:firstLine="0" w:firstLineChars="0"/>
        <w:jc w:val="center"/>
        <w:rPr>
          <w:b/>
          <w:sz w:val="24"/>
          <w:szCs w:val="24"/>
        </w:rPr>
      </w:pPr>
      <w:r>
        <w:rPr>
          <w:rFonts w:hint="eastAsia"/>
          <w:b/>
          <w:sz w:val="24"/>
          <w:szCs w:val="24"/>
        </w:rPr>
        <w:t>表</w:t>
      </w:r>
      <w:r>
        <w:rPr>
          <w:b/>
          <w:sz w:val="24"/>
          <w:szCs w:val="24"/>
        </w:rPr>
        <w:t>3</w:t>
      </w:r>
      <w:r>
        <w:rPr>
          <w:rFonts w:hint="eastAsia"/>
          <w:b/>
          <w:sz w:val="24"/>
          <w:szCs w:val="24"/>
        </w:rPr>
        <w:t>：事实值举例</w:t>
      </w:r>
    </w:p>
    <w:tbl>
      <w:tblPr>
        <w:tblStyle w:val="10"/>
        <w:tblW w:w="8315" w:type="dxa"/>
        <w:jc w:val="center"/>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2772"/>
        <w:gridCol w:w="3444"/>
        <w:gridCol w:w="2099"/>
      </w:tblGrid>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2772" w:type="dxa"/>
            <w:shd w:val="clear" w:color="auto" w:fill="auto"/>
            <w:vAlign w:val="center"/>
          </w:tcPr>
          <w:p>
            <w:pPr>
              <w:spacing w:after="0" w:line="560" w:lineRule="exact"/>
              <w:jc w:val="center"/>
              <w:rPr>
                <w:rFonts w:ascii="Times New Roman" w:hAnsi="Times New Roman" w:eastAsia="仿宋_GB2312"/>
                <w:b/>
                <w:color w:val="000000"/>
                <w:sz w:val="24"/>
                <w:szCs w:val="24"/>
              </w:rPr>
            </w:pPr>
            <w:r>
              <w:rPr>
                <w:rFonts w:hint="eastAsia" w:ascii="Times New Roman" w:hAnsi="Times New Roman" w:eastAsia="仿宋_GB2312"/>
                <w:b/>
                <w:color w:val="000000"/>
                <w:sz w:val="24"/>
                <w:szCs w:val="24"/>
              </w:rPr>
              <w:t>电子发票信息项</w:t>
            </w:r>
          </w:p>
        </w:tc>
        <w:tc>
          <w:tcPr>
            <w:tcW w:w="3444" w:type="dxa"/>
            <w:shd w:val="clear" w:color="auto" w:fill="auto"/>
            <w:vAlign w:val="center"/>
          </w:tcPr>
          <w:p>
            <w:pPr>
              <w:spacing w:after="0" w:line="560" w:lineRule="exact"/>
              <w:jc w:val="center"/>
              <w:rPr>
                <w:rFonts w:ascii="Times New Roman" w:hAnsi="Times New Roman" w:eastAsia="仿宋_GB2312"/>
                <w:b/>
                <w:color w:val="000000"/>
                <w:sz w:val="24"/>
                <w:szCs w:val="24"/>
              </w:rPr>
            </w:pPr>
            <w:r>
              <w:rPr>
                <w:rFonts w:hint="eastAsia" w:ascii="Times New Roman" w:hAnsi="Times New Roman" w:eastAsia="仿宋_GB2312"/>
                <w:b/>
                <w:color w:val="000000"/>
                <w:sz w:val="24"/>
                <w:szCs w:val="24"/>
              </w:rPr>
              <w:t>数据类型</w:t>
            </w:r>
          </w:p>
        </w:tc>
        <w:tc>
          <w:tcPr>
            <w:tcW w:w="2099" w:type="dxa"/>
            <w:shd w:val="clear" w:color="auto" w:fill="auto"/>
            <w:vAlign w:val="center"/>
          </w:tcPr>
          <w:p>
            <w:pPr>
              <w:spacing w:after="0" w:line="560" w:lineRule="exact"/>
              <w:jc w:val="center"/>
              <w:rPr>
                <w:rFonts w:ascii="Times New Roman" w:hAnsi="Times New Roman" w:eastAsia="仿宋_GB2312"/>
                <w:b/>
                <w:color w:val="000000"/>
                <w:sz w:val="24"/>
                <w:szCs w:val="24"/>
              </w:rPr>
            </w:pPr>
            <w:r>
              <w:rPr>
                <w:rFonts w:hint="eastAsia" w:ascii="Times New Roman" w:hAnsi="Times New Roman" w:eastAsia="仿宋_GB2312"/>
                <w:b/>
                <w:color w:val="000000"/>
                <w:sz w:val="24"/>
                <w:szCs w:val="24"/>
              </w:rPr>
              <w:t>事实值例举</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2772" w:type="dxa"/>
            <w:vAlign w:val="center"/>
          </w:tcPr>
          <w:p>
            <w:pPr>
              <w:spacing w:after="0" w:line="560" w:lineRule="exact"/>
              <w:jc w:val="both"/>
              <w:rPr>
                <w:rFonts w:ascii="Times New Roman" w:hAnsi="Times New Roman" w:eastAsia="仿宋_GB2312"/>
                <w:color w:val="000000"/>
                <w:sz w:val="24"/>
                <w:szCs w:val="24"/>
              </w:rPr>
            </w:pPr>
            <w:r>
              <w:rPr>
                <w:rFonts w:hint="eastAsia" w:ascii="Times New Roman" w:hAnsi="Times New Roman" w:eastAsia="仿宋_GB2312"/>
                <w:color w:val="000000"/>
                <w:sz w:val="24"/>
                <w:szCs w:val="24"/>
              </w:rPr>
              <w:t>不含税金额合计</w:t>
            </w:r>
          </w:p>
        </w:tc>
        <w:tc>
          <w:tcPr>
            <w:tcW w:w="3444" w:type="dxa"/>
            <w:vAlign w:val="center"/>
          </w:tcPr>
          <w:p>
            <w:pPr>
              <w:spacing w:after="0" w:line="560" w:lineRule="exact"/>
              <w:jc w:val="both"/>
              <w:rPr>
                <w:rFonts w:ascii="Times New Roman" w:hAnsi="Times New Roman" w:eastAsia="仿宋_GB2312"/>
                <w:color w:val="000000"/>
                <w:sz w:val="24"/>
                <w:szCs w:val="24"/>
              </w:rPr>
            </w:pPr>
            <w:r>
              <w:rPr>
                <w:rFonts w:hint="eastAsia" w:ascii="Times New Roman" w:hAnsi="Times New Roman" w:eastAsia="仿宋_GB2312"/>
                <w:color w:val="000000"/>
                <w:sz w:val="24"/>
                <w:szCs w:val="24"/>
              </w:rPr>
              <w:t>货币型</w:t>
            </w:r>
          </w:p>
        </w:tc>
        <w:tc>
          <w:tcPr>
            <w:tcW w:w="2099" w:type="dxa"/>
            <w:vAlign w:val="center"/>
          </w:tcPr>
          <w:p>
            <w:pPr>
              <w:spacing w:after="0" w:line="560" w:lineRule="exact"/>
              <w:jc w:val="both"/>
              <w:rPr>
                <w:rFonts w:ascii="Times New Roman" w:hAnsi="Times New Roman" w:eastAsia="仿宋_GB2312"/>
                <w:color w:val="000000"/>
                <w:sz w:val="24"/>
                <w:szCs w:val="24"/>
              </w:rPr>
            </w:pPr>
            <w:r>
              <w:rPr>
                <w:rFonts w:ascii="Times New Roman" w:hAnsi="Times New Roman" w:eastAsia="仿宋_GB2312"/>
                <w:color w:val="000000"/>
                <w:sz w:val="24"/>
                <w:szCs w:val="24"/>
              </w:rPr>
              <w:t>9000.00</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2772" w:type="dxa"/>
            <w:vAlign w:val="center"/>
          </w:tcPr>
          <w:p>
            <w:pPr>
              <w:spacing w:after="0" w:line="560" w:lineRule="exact"/>
              <w:jc w:val="both"/>
              <w:rPr>
                <w:rFonts w:ascii="Times New Roman" w:hAnsi="Times New Roman" w:eastAsia="仿宋_GB2312"/>
                <w:color w:val="000000"/>
                <w:sz w:val="24"/>
                <w:szCs w:val="24"/>
              </w:rPr>
            </w:pPr>
            <w:r>
              <w:rPr>
                <w:rFonts w:hint="eastAsia" w:ascii="Times New Roman" w:hAnsi="Times New Roman" w:eastAsia="仿宋_GB2312"/>
                <w:color w:val="000000"/>
                <w:sz w:val="24"/>
                <w:szCs w:val="24"/>
              </w:rPr>
              <w:t>开票日期</w:t>
            </w:r>
          </w:p>
        </w:tc>
        <w:tc>
          <w:tcPr>
            <w:tcW w:w="3444" w:type="dxa"/>
            <w:vAlign w:val="center"/>
          </w:tcPr>
          <w:p>
            <w:pPr>
              <w:spacing w:after="0" w:line="560" w:lineRule="exact"/>
              <w:jc w:val="both"/>
              <w:rPr>
                <w:rFonts w:ascii="Times New Roman" w:hAnsi="Times New Roman" w:eastAsia="仿宋_GB2312"/>
                <w:color w:val="000000"/>
                <w:sz w:val="24"/>
                <w:szCs w:val="24"/>
              </w:rPr>
            </w:pPr>
            <w:r>
              <w:rPr>
                <w:rFonts w:hint="eastAsia" w:ascii="Times New Roman" w:hAnsi="Times New Roman" w:eastAsia="仿宋_GB2312"/>
                <w:color w:val="000000"/>
                <w:sz w:val="24"/>
                <w:szCs w:val="24"/>
              </w:rPr>
              <w:t>日期型</w:t>
            </w:r>
          </w:p>
        </w:tc>
        <w:tc>
          <w:tcPr>
            <w:tcW w:w="2099" w:type="dxa"/>
            <w:vAlign w:val="center"/>
          </w:tcPr>
          <w:p>
            <w:pPr>
              <w:spacing w:after="0" w:line="560" w:lineRule="exact"/>
              <w:jc w:val="both"/>
              <w:rPr>
                <w:rFonts w:ascii="Times New Roman" w:hAnsi="Times New Roman" w:eastAsia="仿宋_GB2312"/>
                <w:color w:val="000000"/>
                <w:sz w:val="24"/>
                <w:szCs w:val="24"/>
              </w:rPr>
            </w:pPr>
            <w:r>
              <w:rPr>
                <w:rFonts w:hint="eastAsia" w:ascii="Times New Roman" w:hAnsi="Times New Roman" w:eastAsia="仿宋_GB2312"/>
                <w:color w:val="000000"/>
                <w:sz w:val="24"/>
                <w:szCs w:val="24"/>
              </w:rPr>
              <w:t>202</w:t>
            </w:r>
            <w:r>
              <w:rPr>
                <w:rFonts w:ascii="Times New Roman" w:hAnsi="Times New Roman" w:eastAsia="仿宋_GB2312"/>
                <w:color w:val="000000"/>
                <w:sz w:val="24"/>
                <w:szCs w:val="24"/>
              </w:rPr>
              <w:t>3</w:t>
            </w:r>
            <w:r>
              <w:rPr>
                <w:rFonts w:hint="eastAsia" w:ascii="Times New Roman" w:hAnsi="Times New Roman" w:eastAsia="仿宋_GB2312"/>
                <w:color w:val="000000"/>
                <w:sz w:val="24"/>
                <w:szCs w:val="24"/>
              </w:rPr>
              <w:t>-</w:t>
            </w:r>
            <w:r>
              <w:rPr>
                <w:rFonts w:ascii="Times New Roman" w:hAnsi="Times New Roman" w:eastAsia="仿宋_GB2312"/>
                <w:color w:val="000000"/>
                <w:sz w:val="24"/>
                <w:szCs w:val="24"/>
              </w:rPr>
              <w:t>06</w:t>
            </w:r>
            <w:r>
              <w:rPr>
                <w:rFonts w:hint="eastAsia" w:ascii="Times New Roman" w:hAnsi="Times New Roman" w:eastAsia="仿宋_GB2312"/>
                <w:color w:val="000000"/>
                <w:sz w:val="24"/>
                <w:szCs w:val="24"/>
              </w:rPr>
              <w:t>-3</w:t>
            </w:r>
            <w:r>
              <w:rPr>
                <w:rFonts w:ascii="Times New Roman" w:hAnsi="Times New Roman" w:eastAsia="仿宋_GB2312"/>
                <w:color w:val="000000"/>
                <w:sz w:val="24"/>
                <w:szCs w:val="24"/>
              </w:rPr>
              <w:t>0</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2772" w:type="dxa"/>
            <w:vAlign w:val="center"/>
          </w:tcPr>
          <w:p>
            <w:pPr>
              <w:spacing w:after="0" w:line="560" w:lineRule="exact"/>
              <w:jc w:val="both"/>
              <w:rPr>
                <w:rFonts w:ascii="Times New Roman" w:hAnsi="Times New Roman" w:eastAsia="仿宋_GB2312"/>
                <w:color w:val="000000"/>
                <w:sz w:val="24"/>
                <w:szCs w:val="24"/>
              </w:rPr>
            </w:pPr>
            <w:r>
              <w:rPr>
                <w:rFonts w:hint="eastAsia" w:ascii="Times New Roman" w:hAnsi="Times New Roman" w:eastAsia="仿宋_GB2312"/>
                <w:color w:val="000000"/>
                <w:sz w:val="24"/>
                <w:szCs w:val="24"/>
              </w:rPr>
              <w:t>销售方名称</w:t>
            </w:r>
          </w:p>
        </w:tc>
        <w:tc>
          <w:tcPr>
            <w:tcW w:w="3444" w:type="dxa"/>
            <w:vAlign w:val="center"/>
          </w:tcPr>
          <w:p>
            <w:pPr>
              <w:spacing w:after="0" w:line="560" w:lineRule="exact"/>
              <w:jc w:val="both"/>
              <w:rPr>
                <w:rFonts w:ascii="Times New Roman" w:hAnsi="Times New Roman" w:eastAsia="仿宋_GB2312"/>
                <w:color w:val="000000"/>
                <w:sz w:val="24"/>
                <w:szCs w:val="24"/>
              </w:rPr>
            </w:pPr>
            <w:r>
              <w:rPr>
                <w:rFonts w:hint="eastAsia" w:ascii="Times New Roman" w:hAnsi="Times New Roman" w:eastAsia="仿宋_GB2312"/>
                <w:color w:val="000000"/>
                <w:sz w:val="24"/>
                <w:szCs w:val="24"/>
              </w:rPr>
              <w:t>字符型</w:t>
            </w:r>
          </w:p>
        </w:tc>
        <w:tc>
          <w:tcPr>
            <w:tcW w:w="2099" w:type="dxa"/>
            <w:vAlign w:val="center"/>
          </w:tcPr>
          <w:p>
            <w:pPr>
              <w:spacing w:after="0" w:line="560" w:lineRule="exact"/>
              <w:jc w:val="both"/>
              <w:rPr>
                <w:rFonts w:ascii="Times New Roman" w:hAnsi="Times New Roman" w:eastAsia="仿宋_GB2312"/>
                <w:color w:val="000000"/>
                <w:sz w:val="24"/>
                <w:szCs w:val="24"/>
              </w:rPr>
            </w:pPr>
            <w:r>
              <w:rPr>
                <w:rFonts w:hint="eastAsia" w:ascii="Times New Roman" w:hAnsi="Times New Roman" w:eastAsia="仿宋_GB2312"/>
                <w:color w:val="000000"/>
                <w:sz w:val="24"/>
                <w:szCs w:val="24"/>
              </w:rPr>
              <w:t>X</w:t>
            </w:r>
            <w:r>
              <w:rPr>
                <w:rFonts w:ascii="Times New Roman" w:hAnsi="Times New Roman" w:eastAsia="仿宋_GB2312"/>
                <w:color w:val="000000"/>
                <w:sz w:val="24"/>
                <w:szCs w:val="24"/>
              </w:rPr>
              <w:t>XX</w:t>
            </w:r>
            <w:r>
              <w:rPr>
                <w:rFonts w:hint="eastAsia" w:ascii="Times New Roman" w:hAnsi="Times New Roman" w:eastAsia="仿宋_GB2312"/>
                <w:color w:val="000000"/>
                <w:sz w:val="24"/>
                <w:szCs w:val="24"/>
              </w:rPr>
              <w:t>有限公司</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2772" w:type="dxa"/>
            <w:vAlign w:val="center"/>
          </w:tcPr>
          <w:p>
            <w:pPr>
              <w:spacing w:after="0" w:line="560" w:lineRule="exact"/>
              <w:jc w:val="both"/>
              <w:rPr>
                <w:rFonts w:ascii="Times New Roman" w:hAnsi="Times New Roman" w:eastAsia="仿宋_GB2312"/>
                <w:color w:val="000000"/>
                <w:sz w:val="24"/>
                <w:szCs w:val="24"/>
              </w:rPr>
            </w:pPr>
            <w:r>
              <w:rPr>
                <w:rFonts w:hint="eastAsia" w:ascii="Times New Roman" w:hAnsi="Times New Roman" w:eastAsia="仿宋_GB2312"/>
                <w:color w:val="000000"/>
                <w:sz w:val="24"/>
                <w:szCs w:val="24"/>
              </w:rPr>
              <w:t>是否红字发票</w:t>
            </w:r>
          </w:p>
        </w:tc>
        <w:tc>
          <w:tcPr>
            <w:tcW w:w="3444" w:type="dxa"/>
            <w:vAlign w:val="center"/>
          </w:tcPr>
          <w:p>
            <w:pPr>
              <w:spacing w:after="0" w:line="560" w:lineRule="exact"/>
              <w:jc w:val="both"/>
              <w:rPr>
                <w:rFonts w:ascii="Times New Roman" w:hAnsi="Times New Roman" w:eastAsia="仿宋_GB2312"/>
                <w:color w:val="000000"/>
                <w:sz w:val="24"/>
                <w:szCs w:val="24"/>
              </w:rPr>
            </w:pPr>
            <w:r>
              <w:rPr>
                <w:rFonts w:hint="eastAsia" w:ascii="Times New Roman" w:hAnsi="Times New Roman" w:eastAsia="仿宋_GB2312"/>
                <w:color w:val="000000"/>
                <w:sz w:val="24"/>
                <w:szCs w:val="24"/>
              </w:rPr>
              <w:t>布尔型</w:t>
            </w:r>
          </w:p>
        </w:tc>
        <w:tc>
          <w:tcPr>
            <w:tcW w:w="2099" w:type="dxa"/>
            <w:vAlign w:val="center"/>
          </w:tcPr>
          <w:p>
            <w:pPr>
              <w:spacing w:after="0" w:line="560" w:lineRule="exact"/>
              <w:jc w:val="both"/>
              <w:rPr>
                <w:rFonts w:ascii="Times New Roman" w:hAnsi="Times New Roman" w:eastAsia="仿宋_GB2312"/>
                <w:color w:val="000000"/>
                <w:sz w:val="24"/>
                <w:szCs w:val="24"/>
              </w:rPr>
            </w:pPr>
            <w:r>
              <w:rPr>
                <w:rFonts w:hint="eastAsia" w:ascii="Times New Roman" w:hAnsi="Times New Roman" w:eastAsia="仿宋_GB2312"/>
                <w:color w:val="000000"/>
                <w:sz w:val="24"/>
                <w:szCs w:val="24"/>
              </w:rPr>
              <w:t>false</w:t>
            </w:r>
          </w:p>
        </w:tc>
      </w:tr>
    </w:tbl>
    <w:p>
      <w:pPr>
        <w:pStyle w:val="21"/>
        <w:wordWrap/>
        <w:spacing w:after="0" w:line="560" w:lineRule="exact"/>
        <w:ind w:firstLine="562"/>
        <w:rPr>
          <w:b/>
          <w:bCs/>
        </w:rPr>
      </w:pPr>
      <w:r>
        <w:rPr>
          <w:rFonts w:hint="eastAsia"/>
          <w:b/>
          <w:bCs/>
          <w:lang w:eastAsia="zh-CN"/>
        </w:rPr>
        <w:t>（</w:t>
      </w:r>
      <w:r>
        <w:rPr>
          <w:rFonts w:hint="eastAsia"/>
          <w:b/>
          <w:bCs/>
          <w:lang w:val="en-US" w:eastAsia="zh-CN"/>
        </w:rPr>
        <w:t>1</w:t>
      </w:r>
      <w:r>
        <w:rPr>
          <w:rFonts w:hint="eastAsia"/>
          <w:b/>
          <w:bCs/>
          <w:lang w:eastAsia="zh-CN"/>
        </w:rPr>
        <w:t>）</w:t>
      </w:r>
      <w:r>
        <w:rPr>
          <w:rFonts w:hint="eastAsia"/>
          <w:b/>
          <w:bCs/>
        </w:rPr>
        <w:t>数值型事实值</w:t>
      </w:r>
    </w:p>
    <w:p>
      <w:pPr>
        <w:pStyle w:val="21"/>
        <w:wordWrap/>
        <w:spacing w:after="0" w:line="560" w:lineRule="exact"/>
      </w:pPr>
      <w:r>
        <w:rPr>
          <w:rFonts w:hint="eastAsia"/>
        </w:rPr>
        <w:t>数值型事实值的定义，除了通过contextRef指向一个预定义的上下文（context），还会通过unitRef指向一个预定的单位（unit），并通过事实值的decimals（小数点后位数）属性表达数据的精确度，图</w:t>
      </w:r>
      <w:r>
        <w:t>1</w:t>
      </w:r>
      <w:r>
        <w:rPr>
          <w:rFonts w:hint="eastAsia"/>
        </w:rPr>
        <w:t>是“不含税金额合计”对应的事实值定义信息：</w:t>
      </w:r>
    </w:p>
    <w:tbl>
      <w:tblPr>
        <w:tblStyle w:val="11"/>
        <w:tblW w:w="847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1F1F1" w:themeFill="background1" w:themeFillShade="F2"/>
        <w:tblLayout w:type="fixed"/>
        <w:tblCellMar>
          <w:top w:w="0" w:type="dxa"/>
          <w:left w:w="108" w:type="dxa"/>
          <w:bottom w:w="0" w:type="dxa"/>
          <w:right w:w="108" w:type="dxa"/>
        </w:tblCellMar>
      </w:tblPr>
      <w:tblGrid>
        <w:gridCol w:w="84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1F1F1" w:themeFill="background1" w:themeFillShade="F2"/>
          <w:tblCellMar>
            <w:top w:w="0" w:type="dxa"/>
            <w:left w:w="108" w:type="dxa"/>
            <w:bottom w:w="0" w:type="dxa"/>
            <w:right w:w="108" w:type="dxa"/>
          </w:tblCellMar>
        </w:tblPrEx>
        <w:tc>
          <w:tcPr>
            <w:tcW w:w="8472" w:type="dxa"/>
            <w:shd w:val="clear" w:color="auto" w:fill="F1F1F1" w:themeFill="background1" w:themeFillShade="F2"/>
          </w:tcPr>
          <w:p>
            <w:pPr>
              <w:pStyle w:val="21"/>
              <w:spacing w:after="312" w:afterLines="100" w:line="560" w:lineRule="exact"/>
              <w:ind w:firstLine="0" w:firstLineChars="0"/>
              <w:rPr>
                <w:sz w:val="24"/>
                <w:szCs w:val="24"/>
              </w:rPr>
            </w:pPr>
            <w:r>
              <w:rPr>
                <w:sz w:val="24"/>
                <w:szCs w:val="24"/>
              </w:rPr>
              <w:t>&lt;einv:TotalAmWithoutTax decimals="2" contextRef="c1" unitRef="u1"&gt;9000.00&lt;/einv:TotalAmWithoutTax&gt;</w:t>
            </w:r>
          </w:p>
        </w:tc>
      </w:tr>
    </w:tbl>
    <w:p>
      <w:pPr>
        <w:pStyle w:val="21"/>
        <w:wordWrap/>
        <w:spacing w:after="0" w:line="560" w:lineRule="exact"/>
        <w:ind w:firstLine="0" w:firstLineChars="0"/>
        <w:jc w:val="center"/>
        <w:rPr>
          <w:b/>
          <w:sz w:val="24"/>
          <w:szCs w:val="24"/>
        </w:rPr>
      </w:pPr>
      <w:r>
        <w:rPr>
          <w:rFonts w:hint="eastAsia"/>
          <w:b/>
          <w:sz w:val="24"/>
          <w:szCs w:val="24"/>
        </w:rPr>
        <w:t>图</w:t>
      </w:r>
      <w:r>
        <w:rPr>
          <w:b/>
          <w:sz w:val="24"/>
          <w:szCs w:val="24"/>
        </w:rPr>
        <w:t>1</w:t>
      </w:r>
      <w:r>
        <w:rPr>
          <w:rFonts w:hint="eastAsia"/>
          <w:b/>
          <w:sz w:val="24"/>
          <w:szCs w:val="24"/>
        </w:rPr>
        <w:t>：数值型事实值定义方式示例</w:t>
      </w:r>
    </w:p>
    <w:p>
      <w:pPr>
        <w:pStyle w:val="21"/>
        <w:wordWrap/>
        <w:spacing w:after="0" w:line="560" w:lineRule="exact"/>
        <w:ind w:firstLine="562"/>
        <w:rPr>
          <w:b/>
          <w:bCs/>
        </w:rPr>
      </w:pPr>
      <w:r>
        <w:rPr>
          <w:rFonts w:hint="eastAsia"/>
          <w:b/>
          <w:bCs/>
          <w:lang w:eastAsia="zh-CN"/>
        </w:rPr>
        <w:t>（</w:t>
      </w:r>
      <w:r>
        <w:rPr>
          <w:rFonts w:hint="eastAsia"/>
          <w:b/>
          <w:bCs/>
          <w:lang w:val="en-US" w:eastAsia="zh-CN"/>
        </w:rPr>
        <w:t>2</w:t>
      </w:r>
      <w:r>
        <w:rPr>
          <w:rFonts w:hint="eastAsia"/>
          <w:b/>
          <w:bCs/>
          <w:lang w:eastAsia="zh-CN"/>
        </w:rPr>
        <w:t>）</w:t>
      </w:r>
      <w:r>
        <w:rPr>
          <w:rFonts w:hint="eastAsia"/>
          <w:b/>
          <w:bCs/>
        </w:rPr>
        <w:t>非数值型事实值</w:t>
      </w:r>
    </w:p>
    <w:p>
      <w:pPr>
        <w:pStyle w:val="21"/>
        <w:wordWrap/>
        <w:spacing w:after="0" w:line="560" w:lineRule="exact"/>
        <w:ind w:firstLine="562" w:firstLineChars="0"/>
      </w:pPr>
      <w:r>
        <w:rPr>
          <w:rFonts w:hint="eastAsia"/>
        </w:rPr>
        <w:t>非数值型事实值的定义，是将事实值赋予给对应的元素名，并通过contextRef指向一个预定义的上下文（context），图</w:t>
      </w:r>
      <w:r>
        <w:t>2</w:t>
      </w:r>
      <w:r>
        <w:rPr>
          <w:rFonts w:hint="eastAsia"/>
        </w:rPr>
        <w:t>为“是否红字发票”对应的事实值定义信息：</w:t>
      </w:r>
    </w:p>
    <w:tbl>
      <w:tblPr>
        <w:tblStyle w:val="11"/>
        <w:tblW w:w="833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1F1F1" w:themeFill="background1" w:themeFillShade="F2"/>
        <w:tblLayout w:type="fixed"/>
        <w:tblCellMar>
          <w:top w:w="0" w:type="dxa"/>
          <w:left w:w="108" w:type="dxa"/>
          <w:bottom w:w="0" w:type="dxa"/>
          <w:right w:w="108" w:type="dxa"/>
        </w:tblCellMar>
      </w:tblPr>
      <w:tblGrid>
        <w:gridCol w:w="83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1F1F1" w:themeFill="background1" w:themeFillShade="F2"/>
          <w:tblCellMar>
            <w:top w:w="0" w:type="dxa"/>
            <w:left w:w="108" w:type="dxa"/>
            <w:bottom w:w="0" w:type="dxa"/>
            <w:right w:w="108" w:type="dxa"/>
          </w:tblCellMar>
        </w:tblPrEx>
        <w:tc>
          <w:tcPr>
            <w:tcW w:w="8330" w:type="dxa"/>
            <w:shd w:val="clear" w:color="auto" w:fill="F1F1F1" w:themeFill="background1" w:themeFillShade="F2"/>
          </w:tcPr>
          <w:p>
            <w:pPr>
              <w:pStyle w:val="21"/>
              <w:spacing w:after="312" w:afterLines="100" w:line="560" w:lineRule="exact"/>
              <w:ind w:firstLine="0" w:firstLineChars="0"/>
              <w:rPr>
                <w:sz w:val="24"/>
                <w:szCs w:val="24"/>
              </w:rPr>
            </w:pPr>
            <w:r>
              <w:rPr>
                <w:sz w:val="24"/>
                <w:szCs w:val="24"/>
              </w:rPr>
              <w:t>&lt;einv:WhetherInvoiceIsRedInvoice contextRef="c1"&gt;false&lt;/einv:WhetherInvoiceIsRedInvoice&gt;</w:t>
            </w:r>
          </w:p>
        </w:tc>
      </w:tr>
    </w:tbl>
    <w:p>
      <w:pPr>
        <w:pStyle w:val="21"/>
        <w:wordWrap/>
        <w:spacing w:after="0" w:line="560" w:lineRule="exact"/>
        <w:ind w:firstLine="0" w:firstLineChars="0"/>
        <w:jc w:val="center"/>
        <w:rPr>
          <w:b/>
          <w:sz w:val="24"/>
          <w:szCs w:val="24"/>
        </w:rPr>
      </w:pPr>
      <w:r>
        <w:rPr>
          <w:rFonts w:hint="eastAsia"/>
          <w:b/>
          <w:sz w:val="24"/>
          <w:szCs w:val="24"/>
        </w:rPr>
        <w:t>图</w:t>
      </w:r>
      <w:r>
        <w:rPr>
          <w:b/>
          <w:sz w:val="24"/>
          <w:szCs w:val="24"/>
        </w:rPr>
        <w:t>2</w:t>
      </w:r>
      <w:r>
        <w:rPr>
          <w:rFonts w:hint="eastAsia"/>
          <w:b/>
          <w:sz w:val="24"/>
          <w:szCs w:val="24"/>
        </w:rPr>
        <w:t>：非数值型事实值定义方式示例</w:t>
      </w:r>
    </w:p>
    <w:p>
      <w:pPr>
        <w:pStyle w:val="21"/>
        <w:numPr>
          <w:ilvl w:val="0"/>
          <w:numId w:val="5"/>
        </w:numPr>
        <w:wordWrap/>
        <w:spacing w:after="0" w:line="560" w:lineRule="exact"/>
        <w:ind w:firstLineChars="0"/>
        <w:rPr>
          <w:b/>
          <w:bCs/>
        </w:rPr>
      </w:pPr>
      <w:r>
        <w:rPr>
          <w:rFonts w:hint="eastAsia"/>
          <w:b/>
          <w:bCs/>
        </w:rPr>
        <w:t>上下文</w:t>
      </w:r>
    </w:p>
    <w:p>
      <w:pPr>
        <w:pStyle w:val="21"/>
        <w:wordWrap/>
        <w:spacing w:after="0" w:line="560" w:lineRule="exact"/>
        <w:rPr>
          <w:color w:val="000000"/>
          <w:szCs w:val="24"/>
          <w:lang w:val="en-GB"/>
        </w:rPr>
      </w:pPr>
      <w:r>
        <w:rPr>
          <w:rFonts w:hint="eastAsia"/>
        </w:rPr>
        <w:t>每个事实值都会通过contextRef属性赋予的上下文ID指向预定义的上下文（context）。</w:t>
      </w:r>
      <w:r>
        <w:rPr>
          <w:color w:val="000000"/>
          <w:szCs w:val="24"/>
          <w:lang w:val="en-GB"/>
        </w:rPr>
        <w:t>通过指定上下文，才能够确定事实值的具体含义</w:t>
      </w:r>
      <w:r>
        <w:rPr>
          <w:rFonts w:hint="eastAsia"/>
          <w:color w:val="000000"/>
          <w:szCs w:val="24"/>
          <w:lang w:val="en-GB"/>
        </w:rPr>
        <w:t>。</w:t>
      </w:r>
    </w:p>
    <w:p>
      <w:pPr>
        <w:pStyle w:val="21"/>
        <w:wordWrap/>
        <w:spacing w:after="0" w:line="560" w:lineRule="exact"/>
      </w:pPr>
      <w:r>
        <w:rPr>
          <w:rFonts w:hint="eastAsia"/>
        </w:rPr>
        <w:t>上下文要素包括：实体信息（entity）、时期信息（period）和场景信息（scenario）。在根标签下，使用&lt;xbrli:context&gt;标签定义元素数据的上下文信息，下设子标签&lt;xbrli:entity&gt;、&lt;xbrli:period&gt;、&lt;xbrli:scenario&gt;，用于标记上文所述的实体信息、时期信息和场景信息。</w:t>
      </w:r>
    </w:p>
    <w:p>
      <w:pPr>
        <w:pStyle w:val="21"/>
        <w:wordWrap/>
        <w:spacing w:after="0" w:line="560" w:lineRule="exact"/>
        <w:ind w:firstLine="562"/>
        <w:rPr>
          <w:b/>
          <w:bCs/>
        </w:rPr>
      </w:pPr>
      <w:r>
        <w:rPr>
          <w:rFonts w:hint="eastAsia"/>
          <w:b/>
          <w:bCs/>
          <w:lang w:eastAsia="zh-CN"/>
        </w:rPr>
        <w:t>（</w:t>
      </w:r>
      <w:r>
        <w:rPr>
          <w:rFonts w:hint="eastAsia"/>
          <w:b/>
          <w:bCs/>
          <w:lang w:val="en-US" w:eastAsia="zh-CN"/>
        </w:rPr>
        <w:t>1</w:t>
      </w:r>
      <w:r>
        <w:rPr>
          <w:rFonts w:hint="eastAsia"/>
          <w:b/>
          <w:bCs/>
          <w:lang w:eastAsia="zh-CN"/>
        </w:rPr>
        <w:t>）</w:t>
      </w:r>
      <w:r>
        <w:rPr>
          <w:rFonts w:hint="eastAsia"/>
          <w:b/>
          <w:bCs/>
        </w:rPr>
        <w:t>实体信息</w:t>
      </w:r>
    </w:p>
    <w:p>
      <w:pPr>
        <w:pStyle w:val="21"/>
        <w:wordWrap/>
        <w:spacing w:after="0" w:line="560" w:lineRule="exact"/>
      </w:pPr>
      <w:r>
        <w:rPr>
          <w:rFonts w:hint="eastAsia"/>
        </w:rPr>
        <w:t>实体信息即指实例文档数据的发布者信息，使用标签&lt;xbrli:entity&gt;标记。在电子发票中，实例文档使用会计主体统一社会信用代码作为实体的唯一标识码，在&lt;xbrli:identifier&gt;标签的文本中标记。</w:t>
      </w:r>
    </w:p>
    <w:p>
      <w:pPr>
        <w:pStyle w:val="21"/>
        <w:wordWrap/>
        <w:spacing w:after="0" w:line="560" w:lineRule="exact"/>
        <w:ind w:firstLine="562"/>
        <w:rPr>
          <w:b/>
          <w:bCs/>
        </w:rPr>
      </w:pPr>
      <w:r>
        <w:rPr>
          <w:rFonts w:hint="eastAsia"/>
          <w:b/>
          <w:bCs/>
          <w:lang w:eastAsia="zh-CN"/>
        </w:rPr>
        <w:t>（</w:t>
      </w:r>
      <w:r>
        <w:rPr>
          <w:rFonts w:hint="eastAsia"/>
          <w:b/>
          <w:bCs/>
          <w:lang w:val="en-US" w:eastAsia="zh-CN"/>
        </w:rPr>
        <w:t>2</w:t>
      </w:r>
      <w:r>
        <w:rPr>
          <w:rFonts w:hint="eastAsia"/>
          <w:b/>
          <w:bCs/>
          <w:lang w:eastAsia="zh-CN"/>
        </w:rPr>
        <w:t>）</w:t>
      </w:r>
      <w:r>
        <w:rPr>
          <w:rFonts w:hint="eastAsia"/>
          <w:b/>
          <w:bCs/>
        </w:rPr>
        <w:t>时期信息</w:t>
      </w:r>
    </w:p>
    <w:p>
      <w:pPr>
        <w:pStyle w:val="21"/>
        <w:wordWrap/>
        <w:spacing w:after="0" w:line="560" w:lineRule="exact"/>
      </w:pPr>
      <w:r>
        <w:rPr>
          <w:rFonts w:hint="eastAsia"/>
          <w:color w:val="000000"/>
          <w:szCs w:val="24"/>
          <w:lang w:val="en-GB"/>
        </w:rPr>
        <w:t>时期信息</w:t>
      </w:r>
      <w:r>
        <w:rPr>
          <w:color w:val="000000"/>
          <w:szCs w:val="24"/>
          <w:lang w:val="en-GB"/>
        </w:rPr>
        <w:t>是指事实值所对应的日期或期间</w:t>
      </w:r>
      <w:r>
        <w:rPr>
          <w:rFonts w:hint="eastAsia"/>
          <w:color w:val="000000"/>
          <w:szCs w:val="24"/>
          <w:lang w:val="en-GB"/>
        </w:rPr>
        <w:t>，</w:t>
      </w:r>
      <w:r>
        <w:rPr>
          <w:rFonts w:hint="eastAsia"/>
        </w:rPr>
        <w:t>使用标签&lt;xbrli:period&gt;标记。在电子发票中，期间类型均为时点型，使用&lt;xbrli:instant&gt;标签表示，统一采用yyyy-mm-dd的日期格式。</w:t>
      </w:r>
    </w:p>
    <w:p>
      <w:pPr>
        <w:pStyle w:val="21"/>
        <w:numPr>
          <w:ilvl w:val="0"/>
          <w:numId w:val="5"/>
        </w:numPr>
        <w:wordWrap/>
        <w:spacing w:after="0" w:line="560" w:lineRule="exact"/>
        <w:ind w:firstLineChars="0"/>
        <w:rPr>
          <w:b/>
          <w:bCs/>
        </w:rPr>
      </w:pPr>
      <w:r>
        <w:rPr>
          <w:rFonts w:hint="eastAsia"/>
          <w:b/>
          <w:bCs/>
        </w:rPr>
        <w:t>单位和精确度</w:t>
      </w:r>
    </w:p>
    <w:p>
      <w:pPr>
        <w:pStyle w:val="21"/>
        <w:wordWrap/>
        <w:spacing w:after="0" w:line="560" w:lineRule="exact"/>
      </w:pPr>
      <w:r>
        <w:rPr>
          <w:rFonts w:hint="eastAsia"/>
          <w:lang w:val="en-GB"/>
        </w:rPr>
        <w:t>单位</w:t>
      </w:r>
      <w:r>
        <w:rPr>
          <w:lang w:val="en-GB"/>
        </w:rPr>
        <w:t>是用来说明数值型数据（非字符串及转义文本）的度量单位，最常见的度量单位就是货币型的单位，例如人民币、美元等。数值型数据的事实值应通过</w:t>
      </w:r>
      <w:r>
        <w:rPr>
          <w:rFonts w:hint="eastAsia"/>
          <w:lang w:val="en-GB"/>
        </w:rPr>
        <w:t>单位指向（</w:t>
      </w:r>
      <w:r>
        <w:rPr>
          <w:lang w:val="en-GB"/>
        </w:rPr>
        <w:t>unitRef</w:t>
      </w:r>
      <w:r>
        <w:rPr>
          <w:rFonts w:hint="eastAsia"/>
          <w:lang w:val="en-GB"/>
        </w:rPr>
        <w:t>）</w:t>
      </w:r>
      <w:r>
        <w:rPr>
          <w:lang w:val="en-GB"/>
        </w:rPr>
        <w:t>属性</w:t>
      </w:r>
      <w:r>
        <w:rPr>
          <w:rFonts w:hint="eastAsia"/>
          <w:lang w:val="en-GB"/>
        </w:rPr>
        <w:t>将定义</w:t>
      </w:r>
      <w:r>
        <w:rPr>
          <w:lang w:val="en-GB"/>
        </w:rPr>
        <w:t>的单位ID（</w:t>
      </w:r>
      <w:r>
        <w:rPr>
          <w:rFonts w:hint="eastAsia"/>
          <w:lang w:val="en-GB"/>
        </w:rPr>
        <w:t>u</w:t>
      </w:r>
      <w:r>
        <w:rPr>
          <w:lang w:val="en-GB"/>
        </w:rPr>
        <w:t>nit ID）指向一个预定的单位；对事实值单位的定义同时也指明了事实值的含义，如为货币型元素赋值时，通过单位的定义能够明确金额所代表的币种。</w:t>
      </w:r>
      <w:r>
        <w:rPr>
          <w:rFonts w:hint="eastAsia"/>
        </w:rPr>
        <w:t>表</w:t>
      </w:r>
      <w:r>
        <w:t>4展示了</w:t>
      </w:r>
      <w:r>
        <w:rPr>
          <w:rFonts w:hint="eastAsia"/>
        </w:rPr>
        <w:t>货币型元素常用的</w:t>
      </w:r>
      <w:r>
        <w:t>单位定义。</w:t>
      </w:r>
    </w:p>
    <w:p>
      <w:pPr>
        <w:pStyle w:val="21"/>
        <w:wordWrap/>
        <w:spacing w:after="0" w:line="560" w:lineRule="exact"/>
        <w:ind w:firstLine="0" w:firstLineChars="0"/>
        <w:jc w:val="center"/>
        <w:rPr>
          <w:b/>
          <w:sz w:val="24"/>
          <w:szCs w:val="24"/>
        </w:rPr>
      </w:pPr>
      <w:r>
        <w:rPr>
          <w:rFonts w:hint="eastAsia"/>
          <w:b/>
          <w:sz w:val="24"/>
          <w:szCs w:val="24"/>
        </w:rPr>
        <w:t xml:space="preserve">表 </w:t>
      </w:r>
      <w:r>
        <w:rPr>
          <w:b/>
          <w:sz w:val="24"/>
          <w:szCs w:val="24"/>
        </w:rPr>
        <w:t>4</w:t>
      </w:r>
      <w:r>
        <w:rPr>
          <w:rFonts w:hint="eastAsia"/>
          <w:b/>
          <w:sz w:val="24"/>
          <w:szCs w:val="24"/>
        </w:rPr>
        <w:t>：实例文档常用单位定义举例</w:t>
      </w:r>
    </w:p>
    <w:tbl>
      <w:tblPr>
        <w:tblStyle w:val="10"/>
        <w:tblW w:w="8131" w:type="dxa"/>
        <w:jc w:val="center"/>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Layout w:type="fixed"/>
        <w:tblCellMar>
          <w:top w:w="0" w:type="dxa"/>
          <w:left w:w="108" w:type="dxa"/>
          <w:bottom w:w="0" w:type="dxa"/>
          <w:right w:w="108" w:type="dxa"/>
        </w:tblCellMar>
      </w:tblPr>
      <w:tblGrid>
        <w:gridCol w:w="2498"/>
        <w:gridCol w:w="1897"/>
        <w:gridCol w:w="2303"/>
        <w:gridCol w:w="1433"/>
      </w:tblGrid>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567" w:hRule="atLeast"/>
          <w:tblHeader/>
          <w:jc w:val="center"/>
        </w:trPr>
        <w:tc>
          <w:tcPr>
            <w:tcW w:w="2498" w:type="dxa"/>
            <w:shd w:val="clear" w:color="auto" w:fill="auto"/>
            <w:vAlign w:val="center"/>
          </w:tcPr>
          <w:p>
            <w:pPr>
              <w:spacing w:after="0" w:line="240" w:lineRule="auto"/>
              <w:jc w:val="center"/>
              <w:rPr>
                <w:rFonts w:ascii="Times New Roman" w:hAnsi="Times New Roman" w:eastAsia="仿宋_GB2312"/>
                <w:b/>
                <w:color w:val="000000"/>
                <w:sz w:val="24"/>
                <w:szCs w:val="24"/>
                <w:lang w:val="en-GB"/>
              </w:rPr>
            </w:pPr>
            <w:r>
              <w:rPr>
                <w:rFonts w:hint="eastAsia" w:ascii="Times New Roman" w:hAnsi="Times New Roman" w:eastAsia="仿宋_GB2312"/>
                <w:b/>
                <w:color w:val="000000"/>
                <w:sz w:val="24"/>
                <w:szCs w:val="24"/>
                <w:lang w:val="en-GB"/>
              </w:rPr>
              <w:t>I</w:t>
            </w:r>
            <w:r>
              <w:rPr>
                <w:rFonts w:ascii="Times New Roman" w:hAnsi="Times New Roman" w:eastAsia="仿宋_GB2312"/>
                <w:b/>
                <w:color w:val="000000"/>
                <w:sz w:val="24"/>
                <w:szCs w:val="24"/>
                <w:lang w:val="en-GB"/>
              </w:rPr>
              <w:t>D</w:t>
            </w:r>
          </w:p>
        </w:tc>
        <w:tc>
          <w:tcPr>
            <w:tcW w:w="1897" w:type="dxa"/>
            <w:shd w:val="clear" w:color="auto" w:fill="auto"/>
            <w:vAlign w:val="center"/>
          </w:tcPr>
          <w:p>
            <w:pPr>
              <w:spacing w:after="0" w:line="240" w:lineRule="auto"/>
              <w:jc w:val="center"/>
              <w:rPr>
                <w:rFonts w:ascii="Times New Roman" w:hAnsi="Times New Roman" w:eastAsia="仿宋_GB2312"/>
                <w:b/>
                <w:color w:val="000000"/>
                <w:sz w:val="24"/>
                <w:szCs w:val="24"/>
                <w:lang w:val="en-GB"/>
              </w:rPr>
            </w:pPr>
            <w:r>
              <w:rPr>
                <w:rFonts w:hint="eastAsia" w:ascii="Times New Roman" w:hAnsi="Times New Roman" w:eastAsia="仿宋_GB2312"/>
                <w:b/>
                <w:color w:val="000000"/>
                <w:sz w:val="24"/>
                <w:szCs w:val="24"/>
                <w:lang w:val="en-GB"/>
              </w:rPr>
              <w:t>单位的含义</w:t>
            </w:r>
          </w:p>
        </w:tc>
        <w:tc>
          <w:tcPr>
            <w:tcW w:w="2303" w:type="dxa"/>
            <w:shd w:val="clear" w:color="auto" w:fill="auto"/>
            <w:vAlign w:val="center"/>
          </w:tcPr>
          <w:p>
            <w:pPr>
              <w:spacing w:after="0" w:line="240" w:lineRule="auto"/>
              <w:jc w:val="center"/>
              <w:rPr>
                <w:rFonts w:ascii="Times New Roman" w:hAnsi="Times New Roman" w:eastAsia="仿宋_GB2312"/>
                <w:b/>
                <w:color w:val="000000"/>
                <w:sz w:val="24"/>
                <w:szCs w:val="24"/>
                <w:lang w:val="en-GB"/>
              </w:rPr>
            </w:pPr>
            <w:r>
              <w:rPr>
                <w:rFonts w:hint="eastAsia" w:ascii="Times New Roman" w:hAnsi="Times New Roman" w:eastAsia="仿宋_GB2312"/>
                <w:b/>
                <w:color w:val="000000"/>
                <w:sz w:val="24"/>
                <w:szCs w:val="24"/>
                <w:lang w:val="en-GB"/>
              </w:rPr>
              <w:t>分子</w:t>
            </w:r>
          </w:p>
        </w:tc>
        <w:tc>
          <w:tcPr>
            <w:tcW w:w="1433" w:type="dxa"/>
            <w:shd w:val="clear" w:color="auto" w:fill="auto"/>
            <w:vAlign w:val="center"/>
          </w:tcPr>
          <w:p>
            <w:pPr>
              <w:spacing w:after="0" w:line="240" w:lineRule="auto"/>
              <w:jc w:val="center"/>
              <w:rPr>
                <w:rFonts w:ascii="Times New Roman" w:hAnsi="Times New Roman" w:eastAsia="仿宋_GB2312"/>
                <w:b/>
                <w:color w:val="000000"/>
                <w:sz w:val="24"/>
                <w:szCs w:val="24"/>
                <w:lang w:val="en-GB"/>
              </w:rPr>
            </w:pPr>
            <w:r>
              <w:rPr>
                <w:rFonts w:hint="eastAsia" w:ascii="Times New Roman" w:hAnsi="Times New Roman" w:eastAsia="仿宋_GB2312"/>
                <w:b/>
                <w:color w:val="000000"/>
                <w:sz w:val="24"/>
                <w:szCs w:val="24"/>
                <w:lang w:val="en-GB"/>
              </w:rPr>
              <w:t>分母</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2498" w:type="dxa"/>
            <w:vAlign w:val="center"/>
          </w:tcPr>
          <w:p>
            <w:pPr>
              <w:spacing w:after="0" w:line="240" w:lineRule="auto"/>
              <w:jc w:val="both"/>
              <w:rPr>
                <w:rFonts w:ascii="Times New Roman" w:hAnsi="Times New Roman" w:eastAsia="仿宋_GB2312"/>
                <w:color w:val="000000"/>
                <w:sz w:val="24"/>
                <w:szCs w:val="24"/>
                <w:lang w:val="en-GB"/>
              </w:rPr>
            </w:pPr>
            <w:r>
              <w:rPr>
                <w:rFonts w:hint="eastAsia" w:ascii="Times New Roman" w:hAnsi="Times New Roman" w:eastAsia="仿宋_GB2312"/>
                <w:color w:val="000000"/>
                <w:sz w:val="24"/>
                <w:szCs w:val="24"/>
                <w:lang w:val="en-GB"/>
              </w:rPr>
              <w:t>u1</w:t>
            </w:r>
          </w:p>
        </w:tc>
        <w:tc>
          <w:tcPr>
            <w:tcW w:w="1897" w:type="dxa"/>
            <w:vAlign w:val="center"/>
          </w:tcPr>
          <w:p>
            <w:pPr>
              <w:spacing w:after="0" w:line="240" w:lineRule="auto"/>
              <w:jc w:val="both"/>
              <w:rPr>
                <w:rFonts w:ascii="Times New Roman" w:hAnsi="Times New Roman" w:eastAsia="仿宋_GB2312"/>
                <w:color w:val="000000"/>
                <w:sz w:val="24"/>
                <w:szCs w:val="24"/>
                <w:lang w:val="en-GB"/>
              </w:rPr>
            </w:pPr>
            <w:r>
              <w:rPr>
                <w:rFonts w:hint="eastAsia" w:ascii="Times New Roman" w:hAnsi="Times New Roman" w:eastAsia="仿宋_GB2312"/>
                <w:color w:val="000000"/>
                <w:sz w:val="24"/>
                <w:szCs w:val="24"/>
                <w:lang w:val="en-GB"/>
              </w:rPr>
              <w:t>人民币</w:t>
            </w:r>
          </w:p>
        </w:tc>
        <w:tc>
          <w:tcPr>
            <w:tcW w:w="2303" w:type="dxa"/>
            <w:vAlign w:val="center"/>
          </w:tcPr>
          <w:p>
            <w:pPr>
              <w:spacing w:after="0" w:line="240" w:lineRule="auto"/>
              <w:jc w:val="both"/>
              <w:rPr>
                <w:rFonts w:ascii="Times New Roman" w:hAnsi="Times New Roman" w:eastAsia="仿宋_GB2312"/>
                <w:color w:val="000000"/>
                <w:sz w:val="24"/>
                <w:szCs w:val="24"/>
                <w:lang w:val="en-GB"/>
              </w:rPr>
            </w:pPr>
            <w:r>
              <w:rPr>
                <w:rFonts w:ascii="Times New Roman" w:hAnsi="Times New Roman" w:eastAsia="仿宋_GB2312"/>
                <w:color w:val="000000"/>
                <w:sz w:val="24"/>
                <w:szCs w:val="24"/>
                <w:lang w:val="en-GB"/>
              </w:rPr>
              <w:t>iso4217:CNY</w:t>
            </w:r>
          </w:p>
        </w:tc>
        <w:tc>
          <w:tcPr>
            <w:tcW w:w="1433" w:type="dxa"/>
            <w:vAlign w:val="center"/>
          </w:tcPr>
          <w:p>
            <w:pPr>
              <w:spacing w:after="0" w:line="240" w:lineRule="auto"/>
              <w:jc w:val="both"/>
              <w:rPr>
                <w:rFonts w:ascii="Times New Roman" w:hAnsi="Times New Roman" w:eastAsia="仿宋_GB2312"/>
                <w:color w:val="000000"/>
                <w:sz w:val="24"/>
                <w:szCs w:val="24"/>
                <w:lang w:val="en-GB"/>
              </w:rPr>
            </w:pPr>
            <w:r>
              <w:rPr>
                <w:rFonts w:hint="eastAsia" w:ascii="Times New Roman" w:hAnsi="Times New Roman" w:eastAsia="仿宋_GB2312"/>
                <w:color w:val="000000"/>
                <w:sz w:val="24"/>
                <w:szCs w:val="24"/>
                <w:lang w:val="en-GB"/>
              </w:rPr>
              <w:t>不适用</w:t>
            </w:r>
          </w:p>
        </w:tc>
      </w:tr>
    </w:tbl>
    <w:p>
      <w:pPr>
        <w:pStyle w:val="21"/>
        <w:wordWrap/>
        <w:spacing w:after="0" w:line="560" w:lineRule="exact"/>
      </w:pPr>
      <w:r>
        <w:rPr>
          <w:rFonts w:hint="eastAsia"/>
        </w:rPr>
        <w:t>在根标签中，使用&lt;xbrli:unit&gt;标签预定义计量单位，单位的定义方式如图3所示：</w:t>
      </w:r>
    </w:p>
    <w:tbl>
      <w:tblPr>
        <w:tblStyle w:val="11"/>
        <w:tblW w:w="833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1F1F1" w:themeFill="background1" w:themeFillShade="F2"/>
        <w:tblLayout w:type="fixed"/>
        <w:tblCellMar>
          <w:top w:w="0" w:type="dxa"/>
          <w:left w:w="108" w:type="dxa"/>
          <w:bottom w:w="0" w:type="dxa"/>
          <w:right w:w="108" w:type="dxa"/>
        </w:tblCellMar>
      </w:tblPr>
      <w:tblGrid>
        <w:gridCol w:w="83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1F1F1" w:themeFill="background1" w:themeFillShade="F2"/>
          <w:tblCellMar>
            <w:top w:w="0" w:type="dxa"/>
            <w:left w:w="108" w:type="dxa"/>
            <w:bottom w:w="0" w:type="dxa"/>
            <w:right w:w="108" w:type="dxa"/>
          </w:tblCellMar>
        </w:tblPrEx>
        <w:tc>
          <w:tcPr>
            <w:tcW w:w="8330" w:type="dxa"/>
            <w:shd w:val="clear" w:color="auto" w:fill="F1F1F1" w:themeFill="background1" w:themeFillShade="F2"/>
          </w:tcPr>
          <w:p>
            <w:pPr>
              <w:pStyle w:val="21"/>
              <w:spacing w:after="0" w:line="560" w:lineRule="exact"/>
              <w:ind w:firstLine="0" w:firstLineChars="0"/>
              <w:rPr>
                <w:sz w:val="24"/>
                <w:szCs w:val="24"/>
              </w:rPr>
            </w:pPr>
            <w:r>
              <w:rPr>
                <w:sz w:val="24"/>
                <w:szCs w:val="24"/>
              </w:rPr>
              <w:t>&lt;xbrli:unit id="u1"&gt;</w:t>
            </w:r>
          </w:p>
          <w:p>
            <w:pPr>
              <w:pStyle w:val="21"/>
              <w:spacing w:after="0" w:line="560" w:lineRule="exact"/>
              <w:ind w:firstLine="480"/>
              <w:rPr>
                <w:sz w:val="24"/>
                <w:szCs w:val="24"/>
              </w:rPr>
            </w:pPr>
            <w:r>
              <w:rPr>
                <w:sz w:val="24"/>
                <w:szCs w:val="24"/>
              </w:rPr>
              <w:t>&lt;xbrli:measure&gt;iso4217:CNY&lt;/xbrli:measure&gt;</w:t>
            </w:r>
          </w:p>
          <w:p>
            <w:pPr>
              <w:pStyle w:val="21"/>
              <w:spacing w:after="0" w:line="560" w:lineRule="exact"/>
              <w:ind w:firstLine="0" w:firstLineChars="0"/>
              <w:rPr>
                <w:sz w:val="24"/>
                <w:szCs w:val="24"/>
              </w:rPr>
            </w:pPr>
            <w:r>
              <w:rPr>
                <w:sz w:val="24"/>
                <w:szCs w:val="24"/>
              </w:rPr>
              <w:t>&lt;/xbrli:unit&gt;</w:t>
            </w:r>
          </w:p>
        </w:tc>
      </w:tr>
    </w:tbl>
    <w:p>
      <w:pPr>
        <w:pStyle w:val="21"/>
        <w:wordWrap/>
        <w:spacing w:after="0" w:line="560" w:lineRule="exact"/>
        <w:ind w:firstLine="0" w:firstLineChars="0"/>
        <w:jc w:val="center"/>
        <w:rPr>
          <w:b/>
          <w:sz w:val="24"/>
          <w:szCs w:val="24"/>
        </w:rPr>
      </w:pPr>
      <w:r>
        <w:rPr>
          <w:rFonts w:hint="eastAsia"/>
          <w:b/>
          <w:sz w:val="24"/>
          <w:szCs w:val="24"/>
        </w:rPr>
        <w:t>图</w:t>
      </w:r>
      <w:r>
        <w:rPr>
          <w:b/>
          <w:sz w:val="24"/>
          <w:szCs w:val="24"/>
        </w:rPr>
        <w:t>3</w:t>
      </w:r>
      <w:r>
        <w:rPr>
          <w:rFonts w:hint="eastAsia"/>
          <w:b/>
          <w:sz w:val="24"/>
          <w:szCs w:val="24"/>
        </w:rPr>
        <w:t>：单位信息标记示例</w:t>
      </w:r>
    </w:p>
    <w:p>
      <w:pPr>
        <w:pStyle w:val="21"/>
        <w:wordWrap/>
        <w:spacing w:after="0" w:line="560" w:lineRule="exact"/>
        <w:rPr>
          <w:szCs w:val="28"/>
        </w:rPr>
      </w:pPr>
      <w:r>
        <w:rPr>
          <w:rFonts w:hint="eastAsia"/>
        </w:rPr>
        <w:t>XBRL通过事实值的precision（精确度）或decimal</w:t>
      </w:r>
      <w:r>
        <w:t>s</w:t>
      </w:r>
      <w:r>
        <w:rPr>
          <w:rFonts w:hint="eastAsia"/>
        </w:rPr>
        <w:t>（小数点后位数）属性提供了表达数值型数据精确度的方式，一般使用decimal</w:t>
      </w:r>
      <w:r>
        <w:t>s</w:t>
      </w:r>
      <w:r>
        <w:rPr>
          <w:rFonts w:hint="eastAsia"/>
        </w:rPr>
        <w:t>属性比采用precision属性能够更直观地展示数据的精度。</w:t>
      </w:r>
      <w:r>
        <w:rPr>
          <w:rFonts w:hint="eastAsia"/>
          <w:szCs w:val="28"/>
        </w:rPr>
        <w:t>表</w:t>
      </w:r>
      <w:r>
        <w:rPr>
          <w:szCs w:val="28"/>
        </w:rPr>
        <w:t>5</w:t>
      </w:r>
      <w:r>
        <w:rPr>
          <w:rFonts w:hint="eastAsia"/>
          <w:szCs w:val="28"/>
        </w:rPr>
        <w:t>列示了</w:t>
      </w:r>
      <w:r>
        <w:rPr>
          <w:szCs w:val="28"/>
        </w:rPr>
        <w:t>数值型数据使用decimals属性的例子</w:t>
      </w:r>
      <w:r>
        <w:rPr>
          <w:rFonts w:hint="eastAsia"/>
          <w:szCs w:val="28"/>
        </w:rPr>
        <w:t>。</w:t>
      </w:r>
    </w:p>
    <w:p>
      <w:pPr>
        <w:pStyle w:val="21"/>
        <w:wordWrap/>
        <w:spacing w:after="0" w:line="560" w:lineRule="exact"/>
        <w:ind w:firstLine="0" w:firstLineChars="0"/>
        <w:jc w:val="center"/>
        <w:rPr>
          <w:b/>
          <w:sz w:val="24"/>
          <w:szCs w:val="24"/>
        </w:rPr>
      </w:pPr>
      <w:r>
        <w:rPr>
          <w:rFonts w:hint="eastAsia"/>
          <w:b/>
          <w:sz w:val="24"/>
          <w:szCs w:val="24"/>
        </w:rPr>
        <w:t xml:space="preserve">表 </w:t>
      </w:r>
      <w:r>
        <w:rPr>
          <w:b/>
          <w:sz w:val="24"/>
          <w:szCs w:val="24"/>
        </w:rPr>
        <w:t>5</w:t>
      </w:r>
      <w:r>
        <w:rPr>
          <w:rFonts w:hint="eastAsia"/>
          <w:b/>
          <w:sz w:val="24"/>
          <w:szCs w:val="24"/>
        </w:rPr>
        <w:t>：数值型事实值的精确度举例</w:t>
      </w:r>
    </w:p>
    <w:tbl>
      <w:tblPr>
        <w:tblStyle w:val="10"/>
        <w:tblW w:w="8364" w:type="dxa"/>
        <w:jc w:val="center"/>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2611"/>
        <w:gridCol w:w="3320"/>
        <w:gridCol w:w="2433"/>
      </w:tblGrid>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90" w:hRule="atLeast"/>
          <w:tblHeader/>
          <w:jc w:val="center"/>
        </w:trPr>
        <w:tc>
          <w:tcPr>
            <w:tcW w:w="2611" w:type="dxa"/>
            <w:vAlign w:val="center"/>
          </w:tcPr>
          <w:p>
            <w:pPr>
              <w:spacing w:after="0" w:line="560" w:lineRule="exact"/>
              <w:jc w:val="center"/>
              <w:rPr>
                <w:rFonts w:ascii="Times New Roman" w:hAnsi="Times New Roman" w:eastAsia="仿宋_GB2312"/>
                <w:b/>
                <w:sz w:val="24"/>
                <w:szCs w:val="24"/>
              </w:rPr>
            </w:pPr>
            <w:r>
              <w:rPr>
                <w:rFonts w:hint="eastAsia" w:ascii="Times New Roman" w:hAnsi="Times New Roman" w:eastAsia="仿宋_GB2312"/>
                <w:b/>
                <w:sz w:val="24"/>
                <w:szCs w:val="24"/>
              </w:rPr>
              <w:t>数值</w:t>
            </w:r>
          </w:p>
        </w:tc>
        <w:tc>
          <w:tcPr>
            <w:tcW w:w="3320" w:type="dxa"/>
            <w:vAlign w:val="center"/>
          </w:tcPr>
          <w:p>
            <w:pPr>
              <w:spacing w:after="0" w:line="560" w:lineRule="exact"/>
              <w:jc w:val="center"/>
              <w:rPr>
                <w:rFonts w:ascii="Times New Roman" w:hAnsi="Times New Roman" w:eastAsia="仿宋_GB2312"/>
                <w:b/>
                <w:sz w:val="24"/>
                <w:szCs w:val="24"/>
              </w:rPr>
            </w:pPr>
            <w:r>
              <w:rPr>
                <w:rFonts w:ascii="Times New Roman" w:hAnsi="Times New Roman" w:eastAsia="仿宋_GB2312"/>
                <w:b/>
                <w:sz w:val="24"/>
                <w:szCs w:val="24"/>
              </w:rPr>
              <w:t>Decimals</w:t>
            </w:r>
            <w:r>
              <w:rPr>
                <w:rFonts w:hint="eastAsia" w:ascii="Times New Roman" w:hAnsi="Times New Roman" w:eastAsia="仿宋_GB2312"/>
                <w:b/>
                <w:sz w:val="24"/>
                <w:szCs w:val="24"/>
              </w:rPr>
              <w:t>取值</w:t>
            </w:r>
          </w:p>
        </w:tc>
        <w:tc>
          <w:tcPr>
            <w:tcW w:w="2433" w:type="dxa"/>
            <w:vAlign w:val="center"/>
          </w:tcPr>
          <w:p>
            <w:pPr>
              <w:spacing w:after="0" w:line="560" w:lineRule="exact"/>
              <w:jc w:val="center"/>
              <w:rPr>
                <w:rFonts w:ascii="Times New Roman" w:hAnsi="Times New Roman" w:eastAsia="仿宋_GB2312"/>
                <w:b/>
                <w:sz w:val="24"/>
                <w:szCs w:val="24"/>
              </w:rPr>
            </w:pPr>
            <w:r>
              <w:rPr>
                <w:rFonts w:hint="eastAsia" w:ascii="Times New Roman" w:hAnsi="Times New Roman" w:eastAsia="仿宋_GB2312"/>
                <w:b/>
                <w:sz w:val="24"/>
                <w:szCs w:val="24"/>
              </w:rPr>
              <w:t>示例</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2611" w:type="dxa"/>
            <w:vAlign w:val="center"/>
          </w:tcPr>
          <w:p>
            <w:pPr>
              <w:spacing w:after="0" w:line="560" w:lineRule="exact"/>
              <w:jc w:val="both"/>
              <w:rPr>
                <w:rFonts w:ascii="Times New Roman" w:hAnsi="Times New Roman" w:eastAsia="仿宋_GB2312"/>
                <w:sz w:val="24"/>
                <w:szCs w:val="24"/>
              </w:rPr>
            </w:pPr>
            <w:r>
              <w:rPr>
                <w:rFonts w:hint="eastAsia" w:ascii="Times New Roman" w:hAnsi="Times New Roman" w:eastAsia="仿宋_GB2312"/>
                <w:sz w:val="24"/>
                <w:szCs w:val="24"/>
              </w:rPr>
              <w:t>精确到千位</w:t>
            </w:r>
          </w:p>
        </w:tc>
        <w:tc>
          <w:tcPr>
            <w:tcW w:w="3320" w:type="dxa"/>
            <w:vAlign w:val="center"/>
          </w:tcPr>
          <w:p>
            <w:pPr>
              <w:spacing w:after="0" w:line="560" w:lineRule="exact"/>
              <w:jc w:val="both"/>
              <w:rPr>
                <w:rFonts w:ascii="Times New Roman" w:hAnsi="Times New Roman" w:eastAsia="仿宋_GB2312"/>
                <w:sz w:val="24"/>
                <w:szCs w:val="24"/>
              </w:rPr>
            </w:pPr>
            <w:r>
              <w:rPr>
                <w:rFonts w:ascii="Times New Roman" w:hAnsi="Times New Roman" w:eastAsia="仿宋_GB2312"/>
                <w:sz w:val="24"/>
                <w:szCs w:val="24"/>
              </w:rPr>
              <w:t>-3</w:t>
            </w:r>
          </w:p>
        </w:tc>
        <w:tc>
          <w:tcPr>
            <w:tcW w:w="2433" w:type="dxa"/>
            <w:vAlign w:val="center"/>
          </w:tcPr>
          <w:p>
            <w:pPr>
              <w:spacing w:after="0" w:line="560" w:lineRule="exact"/>
              <w:ind w:right="519" w:rightChars="236"/>
              <w:jc w:val="both"/>
              <w:rPr>
                <w:rFonts w:ascii="Times New Roman" w:hAnsi="Times New Roman" w:eastAsia="仿宋_GB2312"/>
                <w:sz w:val="24"/>
                <w:szCs w:val="24"/>
              </w:rPr>
            </w:pPr>
            <w:r>
              <w:rPr>
                <w:rFonts w:ascii="Times New Roman" w:hAnsi="Times New Roman" w:eastAsia="仿宋_GB2312"/>
                <w:sz w:val="24"/>
                <w:szCs w:val="24"/>
              </w:rPr>
              <w:t>12 000</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2611" w:type="dxa"/>
            <w:vAlign w:val="center"/>
          </w:tcPr>
          <w:p>
            <w:pPr>
              <w:spacing w:after="0" w:line="560" w:lineRule="exact"/>
              <w:jc w:val="both"/>
              <w:rPr>
                <w:rFonts w:ascii="Times New Roman" w:hAnsi="Times New Roman" w:eastAsia="仿宋_GB2312"/>
                <w:sz w:val="24"/>
                <w:szCs w:val="24"/>
              </w:rPr>
            </w:pPr>
            <w:r>
              <w:rPr>
                <w:rFonts w:hint="eastAsia" w:ascii="Times New Roman" w:hAnsi="Times New Roman" w:eastAsia="仿宋_GB2312"/>
                <w:sz w:val="24"/>
                <w:szCs w:val="24"/>
              </w:rPr>
              <w:t>精确到百万位</w:t>
            </w:r>
          </w:p>
        </w:tc>
        <w:tc>
          <w:tcPr>
            <w:tcW w:w="3320" w:type="dxa"/>
            <w:vAlign w:val="center"/>
          </w:tcPr>
          <w:p>
            <w:pPr>
              <w:spacing w:after="0" w:line="560" w:lineRule="exact"/>
              <w:jc w:val="both"/>
              <w:rPr>
                <w:rFonts w:ascii="Times New Roman" w:hAnsi="Times New Roman" w:eastAsia="仿宋_GB2312"/>
                <w:sz w:val="24"/>
                <w:szCs w:val="24"/>
              </w:rPr>
            </w:pPr>
            <w:r>
              <w:rPr>
                <w:rFonts w:ascii="Times New Roman" w:hAnsi="Times New Roman" w:eastAsia="仿宋_GB2312"/>
                <w:sz w:val="24"/>
                <w:szCs w:val="24"/>
              </w:rPr>
              <w:t>-6</w:t>
            </w:r>
          </w:p>
        </w:tc>
        <w:tc>
          <w:tcPr>
            <w:tcW w:w="2433" w:type="dxa"/>
            <w:vAlign w:val="center"/>
          </w:tcPr>
          <w:p>
            <w:pPr>
              <w:spacing w:after="0" w:line="560" w:lineRule="exact"/>
              <w:ind w:right="519" w:rightChars="236"/>
              <w:jc w:val="both"/>
              <w:rPr>
                <w:rFonts w:ascii="Times New Roman" w:hAnsi="Times New Roman" w:eastAsia="仿宋_GB2312"/>
                <w:sz w:val="24"/>
                <w:szCs w:val="24"/>
              </w:rPr>
            </w:pPr>
            <w:r>
              <w:rPr>
                <w:rFonts w:ascii="Times New Roman" w:hAnsi="Times New Roman" w:eastAsia="仿宋_GB2312"/>
                <w:sz w:val="24"/>
                <w:szCs w:val="24"/>
              </w:rPr>
              <w:t>45 000 000</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2611" w:type="dxa"/>
            <w:vAlign w:val="center"/>
          </w:tcPr>
          <w:p>
            <w:pPr>
              <w:spacing w:after="0" w:line="560" w:lineRule="exact"/>
              <w:jc w:val="both"/>
              <w:rPr>
                <w:rFonts w:ascii="Times New Roman" w:hAnsi="Times New Roman" w:eastAsia="仿宋_GB2312"/>
                <w:sz w:val="24"/>
                <w:szCs w:val="24"/>
              </w:rPr>
            </w:pPr>
            <w:r>
              <w:rPr>
                <w:rFonts w:hint="eastAsia" w:ascii="Times New Roman" w:hAnsi="Times New Roman" w:eastAsia="仿宋_GB2312"/>
                <w:sz w:val="24"/>
                <w:szCs w:val="24"/>
              </w:rPr>
              <w:t>精确到</w:t>
            </w:r>
            <w:r>
              <w:rPr>
                <w:rFonts w:ascii="Times New Roman" w:hAnsi="Times New Roman" w:eastAsia="仿宋_GB2312"/>
                <w:sz w:val="24"/>
                <w:szCs w:val="24"/>
              </w:rPr>
              <w:t>2</w:t>
            </w:r>
            <w:r>
              <w:rPr>
                <w:rFonts w:hint="eastAsia" w:ascii="Times New Roman" w:hAnsi="Times New Roman" w:eastAsia="仿宋_GB2312"/>
                <w:sz w:val="24"/>
                <w:szCs w:val="24"/>
              </w:rPr>
              <w:t>位小数</w:t>
            </w:r>
          </w:p>
        </w:tc>
        <w:tc>
          <w:tcPr>
            <w:tcW w:w="3320" w:type="dxa"/>
            <w:vAlign w:val="center"/>
          </w:tcPr>
          <w:p>
            <w:pPr>
              <w:spacing w:after="0" w:line="560" w:lineRule="exact"/>
              <w:jc w:val="both"/>
              <w:rPr>
                <w:rFonts w:ascii="Times New Roman" w:hAnsi="Times New Roman" w:eastAsia="仿宋_GB2312"/>
                <w:sz w:val="24"/>
                <w:szCs w:val="24"/>
              </w:rPr>
            </w:pPr>
            <w:r>
              <w:rPr>
                <w:rFonts w:ascii="Times New Roman" w:hAnsi="Times New Roman" w:eastAsia="仿宋_GB2312"/>
                <w:sz w:val="24"/>
                <w:szCs w:val="24"/>
              </w:rPr>
              <w:t>2</w:t>
            </w:r>
          </w:p>
        </w:tc>
        <w:tc>
          <w:tcPr>
            <w:tcW w:w="2433" w:type="dxa"/>
            <w:vAlign w:val="center"/>
          </w:tcPr>
          <w:p>
            <w:pPr>
              <w:spacing w:after="0" w:line="560" w:lineRule="exact"/>
              <w:ind w:right="519" w:rightChars="236"/>
              <w:jc w:val="both"/>
              <w:rPr>
                <w:rFonts w:ascii="Times New Roman" w:hAnsi="Times New Roman" w:eastAsia="仿宋_GB2312"/>
                <w:sz w:val="24"/>
                <w:szCs w:val="24"/>
              </w:rPr>
            </w:pPr>
            <w:r>
              <w:rPr>
                <w:rFonts w:ascii="Times New Roman" w:hAnsi="Times New Roman" w:eastAsia="仿宋_GB2312"/>
                <w:sz w:val="24"/>
                <w:szCs w:val="24"/>
              </w:rPr>
              <w:t>139 034.17</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2611" w:type="dxa"/>
            <w:vAlign w:val="center"/>
          </w:tcPr>
          <w:p>
            <w:pPr>
              <w:spacing w:after="0" w:line="560" w:lineRule="exact"/>
              <w:jc w:val="both"/>
              <w:rPr>
                <w:rFonts w:ascii="Times New Roman" w:hAnsi="Times New Roman" w:eastAsia="仿宋_GB2312"/>
                <w:sz w:val="24"/>
                <w:szCs w:val="24"/>
              </w:rPr>
            </w:pPr>
            <w:r>
              <w:rPr>
                <w:rFonts w:hint="eastAsia" w:ascii="Times New Roman" w:hAnsi="Times New Roman" w:eastAsia="仿宋_GB2312"/>
                <w:sz w:val="24"/>
                <w:szCs w:val="24"/>
              </w:rPr>
              <w:t>精确数字</w:t>
            </w:r>
          </w:p>
        </w:tc>
        <w:tc>
          <w:tcPr>
            <w:tcW w:w="3320" w:type="dxa"/>
            <w:vAlign w:val="center"/>
          </w:tcPr>
          <w:p>
            <w:pPr>
              <w:spacing w:after="0" w:line="560" w:lineRule="exact"/>
              <w:jc w:val="both"/>
              <w:rPr>
                <w:rFonts w:ascii="Times New Roman" w:hAnsi="Times New Roman" w:eastAsia="仿宋_GB2312"/>
                <w:sz w:val="24"/>
                <w:szCs w:val="24"/>
              </w:rPr>
            </w:pPr>
            <w:r>
              <w:rPr>
                <w:rFonts w:ascii="Times New Roman" w:hAnsi="Times New Roman" w:eastAsia="仿宋_GB2312"/>
                <w:sz w:val="24"/>
                <w:szCs w:val="24"/>
              </w:rPr>
              <w:t>INF</w:t>
            </w:r>
          </w:p>
        </w:tc>
        <w:tc>
          <w:tcPr>
            <w:tcW w:w="2433" w:type="dxa"/>
            <w:vAlign w:val="center"/>
          </w:tcPr>
          <w:p>
            <w:pPr>
              <w:spacing w:after="0" w:line="560" w:lineRule="exact"/>
              <w:ind w:right="519" w:rightChars="236"/>
              <w:jc w:val="both"/>
              <w:rPr>
                <w:rFonts w:ascii="Times New Roman" w:hAnsi="Times New Roman" w:eastAsia="仿宋_GB2312"/>
                <w:sz w:val="24"/>
                <w:szCs w:val="24"/>
              </w:rPr>
            </w:pPr>
            <w:r>
              <w:rPr>
                <w:rFonts w:ascii="Times New Roman" w:hAnsi="Times New Roman" w:eastAsia="仿宋_GB2312"/>
                <w:sz w:val="24"/>
                <w:szCs w:val="24"/>
              </w:rPr>
              <w:t>1.2645</w:t>
            </w:r>
          </w:p>
        </w:tc>
      </w:tr>
    </w:tbl>
    <w:p>
      <w:pPr>
        <w:pStyle w:val="21"/>
        <w:numPr>
          <w:ilvl w:val="0"/>
          <w:numId w:val="5"/>
        </w:numPr>
        <w:wordWrap/>
        <w:spacing w:after="0" w:line="560" w:lineRule="exact"/>
        <w:ind w:firstLineChars="0"/>
        <w:rPr>
          <w:b/>
          <w:bCs/>
        </w:rPr>
      </w:pPr>
      <w:r>
        <w:rPr>
          <w:rFonts w:hint="eastAsia"/>
          <w:b/>
          <w:bCs/>
        </w:rPr>
        <w:t>实例文档命名规则</w:t>
      </w:r>
    </w:p>
    <w:p>
      <w:pPr>
        <w:pStyle w:val="21"/>
        <w:wordWrap/>
        <w:spacing w:after="0" w:line="560" w:lineRule="exact"/>
      </w:pPr>
      <w:r>
        <w:rPr>
          <w:rFonts w:hint="eastAsia"/>
        </w:rPr>
        <w:t>实例文档的命名格式为</w:t>
      </w:r>
      <w:r>
        <w:t>{</w:t>
      </w:r>
      <w:r>
        <w:rPr>
          <w:rFonts w:hint="eastAsia"/>
        </w:rPr>
        <w:t>票据类型简称</w:t>
      </w:r>
      <w:r>
        <w:t>}_{</w:t>
      </w:r>
      <w:r>
        <w:rPr>
          <w:rFonts w:hint="eastAsia"/>
        </w:rPr>
        <w:t>票据类型</w:t>
      </w:r>
      <w:r>
        <w:t>}_</w:t>
      </w:r>
      <w:r>
        <w:rPr>
          <w:rFonts w:hint="eastAsia"/>
        </w:rPr>
        <w:t>{日期}</w:t>
      </w:r>
      <w:r>
        <w:t>_{</w:t>
      </w:r>
      <w:r>
        <w:rPr>
          <w:rFonts w:hint="eastAsia"/>
        </w:rPr>
        <w:t>票据唯一标识</w:t>
      </w:r>
      <w:r>
        <w:t>}.{文件后缀}。文件名称各组成部分之间以英文字符</w:t>
      </w:r>
      <w:r>
        <w:rPr>
          <w:rFonts w:hint="eastAsia"/>
        </w:rPr>
        <w:t>下划线</w:t>
      </w:r>
      <w:r>
        <w:t>连接。其中，{</w:t>
      </w:r>
      <w:r>
        <w:rPr>
          <w:rFonts w:hint="eastAsia"/>
        </w:rPr>
        <w:t>票据类型简称</w:t>
      </w:r>
      <w:r>
        <w:t>}</w:t>
      </w:r>
      <w:r>
        <w:rPr>
          <w:rFonts w:hint="eastAsia"/>
        </w:rPr>
        <w:t>是</w:t>
      </w:r>
      <w:r>
        <w:t>einv</w:t>
      </w:r>
      <w:r>
        <w:rPr>
          <w:rFonts w:hint="eastAsia"/>
        </w:rPr>
        <w:t>，即标识票据类型是</w:t>
      </w:r>
      <w:r>
        <w:rPr>
          <w:rFonts w:hint="eastAsia"/>
          <w:lang w:eastAsia="zh-CN"/>
        </w:rPr>
        <w:t>数电票</w:t>
      </w:r>
      <w:r>
        <w:rPr>
          <w:rFonts w:hint="eastAsia"/>
        </w:rPr>
        <w:t>；</w:t>
      </w:r>
      <w:r>
        <w:t>{</w:t>
      </w:r>
      <w:r>
        <w:rPr>
          <w:rFonts w:hint="eastAsia"/>
        </w:rPr>
        <w:t>票据类型</w:t>
      </w:r>
      <w:r>
        <w:t>}</w:t>
      </w:r>
      <w:r>
        <w:rPr>
          <w:rFonts w:hint="eastAsia"/>
        </w:rPr>
        <w:t>用于区分实例文档的是普通发票还是专用发票；</w:t>
      </w:r>
      <w:r>
        <w:t>{日期}格式为yyyymmdd</w:t>
      </w:r>
      <w:r>
        <w:rPr>
          <w:rFonts w:hint="eastAsia"/>
        </w:rPr>
        <w:t>，对于接收方是记账日期；</w:t>
      </w:r>
      <w:r>
        <w:t>{</w:t>
      </w:r>
      <w:r>
        <w:rPr>
          <w:rFonts w:hint="eastAsia"/>
        </w:rPr>
        <w:t>票据唯一标识}是电子发票的唯一标识码，即发票号码；</w:t>
      </w:r>
      <w:r>
        <w:t>{文件后缀}是</w:t>
      </w:r>
      <w:r>
        <w:rPr>
          <w:rFonts w:hint="eastAsia"/>
        </w:rPr>
        <w:t>实例文档</w:t>
      </w:r>
      <w:r>
        <w:t>的后缀，即xml。</w:t>
      </w:r>
    </w:p>
    <w:p>
      <w:pPr>
        <w:pStyle w:val="21"/>
        <w:wordWrap/>
        <w:spacing w:after="0" w:line="560" w:lineRule="exact"/>
      </w:pPr>
      <w:r>
        <w:rPr>
          <w:rFonts w:hint="eastAsia"/>
        </w:rPr>
        <w:t>以电子发票（专用发票）为例，</w:t>
      </w:r>
      <w:r>
        <w:t>实例文档命名格式举例</w:t>
      </w:r>
      <w:r>
        <w:rPr>
          <w:rFonts w:hint="eastAsia"/>
        </w:rPr>
        <w:t>如下：</w:t>
      </w:r>
    </w:p>
    <w:p>
      <w:pPr>
        <w:pStyle w:val="21"/>
        <w:wordWrap/>
        <w:spacing w:after="0" w:line="560" w:lineRule="exact"/>
      </w:pPr>
      <w:r>
        <w:t>einv_spcl_yyyymmdd_</w:t>
      </w:r>
      <w:r>
        <w:rPr>
          <w:rFonts w:hint="eastAsia"/>
        </w:rPr>
        <w:t>发票号码.</w:t>
      </w:r>
      <w:r>
        <w:t>xml</w:t>
      </w:r>
    </w:p>
    <w:p>
      <w:pPr>
        <w:pStyle w:val="25"/>
        <w:ind w:firstLine="562"/>
      </w:pPr>
      <w:r>
        <w:t>3</w:t>
      </w:r>
      <w:r>
        <w:rPr>
          <w:rFonts w:hint="eastAsia"/>
        </w:rPr>
        <w:t>、数电票回写示例</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企业、单位的业务人员在使用电子发票进行报销入账时，财务共享系统能够通过电子发票业务（对象）数据与企业会计凭证的映射关系自动生成凭证。在发票的流转过程中，系统也会将发票状态信息、相关的会计信息和企业所得税信息即时回写到底层数据库或相应实例文档中。以电子专用发票为例，将对下列信息进行回写。</w:t>
      </w:r>
    </w:p>
    <w:p>
      <w:pPr>
        <w:pStyle w:val="21"/>
        <w:numPr>
          <w:ilvl w:val="0"/>
          <w:numId w:val="6"/>
        </w:numPr>
        <w:wordWrap/>
        <w:spacing w:after="0" w:line="560" w:lineRule="exact"/>
        <w:ind w:firstLineChars="0"/>
        <w:rPr>
          <w:b/>
          <w:bCs/>
          <w:szCs w:val="28"/>
        </w:rPr>
      </w:pPr>
      <w:r>
        <w:rPr>
          <w:rFonts w:hint="eastAsia"/>
          <w:b/>
          <w:bCs/>
        </w:rPr>
        <w:t>发票</w:t>
      </w:r>
      <w:r>
        <w:rPr>
          <w:rFonts w:hint="eastAsia"/>
          <w:b/>
          <w:bCs/>
          <w:szCs w:val="28"/>
        </w:rPr>
        <w:t>状态信息</w:t>
      </w:r>
    </w:p>
    <w:p>
      <w:pPr>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以电子专用发票为例，发票状态信息如下：</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w:t>
      </w:r>
      <w:r>
        <w:rPr>
          <w:rFonts w:ascii="Times New Roman" w:hAnsi="Times New Roman" w:eastAsia="仿宋_GB2312"/>
          <w:sz w:val="28"/>
          <w:szCs w:val="28"/>
        </w:rPr>
        <w:t>1</w:t>
      </w:r>
      <w:r>
        <w:rPr>
          <w:rFonts w:hint="eastAsia" w:ascii="Times New Roman" w:hAnsi="Times New Roman" w:eastAsia="仿宋_GB2312"/>
          <w:sz w:val="28"/>
          <w:szCs w:val="28"/>
        </w:rPr>
        <w:t>）合同编号：</w:t>
      </w:r>
      <w:r>
        <w:rPr>
          <w:rFonts w:ascii="Times New Roman" w:hAnsi="Times New Roman" w:eastAsia="仿宋_GB2312"/>
          <w:sz w:val="28"/>
          <w:szCs w:val="28"/>
        </w:rPr>
        <w:t>R9988888</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w:t>
      </w:r>
      <w:r>
        <w:rPr>
          <w:rFonts w:ascii="Times New Roman" w:hAnsi="Times New Roman" w:eastAsia="仿宋_GB2312"/>
          <w:sz w:val="28"/>
          <w:szCs w:val="28"/>
        </w:rPr>
        <w:t>2</w:t>
      </w:r>
      <w:r>
        <w:rPr>
          <w:rFonts w:hint="eastAsia" w:ascii="Times New Roman" w:hAnsi="Times New Roman" w:eastAsia="仿宋_GB2312"/>
          <w:sz w:val="28"/>
          <w:szCs w:val="28"/>
        </w:rPr>
        <w:t>）业务单据与发票的匹配状态：已匹配</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w:t>
      </w:r>
      <w:r>
        <w:rPr>
          <w:rFonts w:ascii="Times New Roman" w:hAnsi="Times New Roman" w:eastAsia="仿宋_GB2312"/>
          <w:sz w:val="28"/>
          <w:szCs w:val="28"/>
        </w:rPr>
        <w:t>3</w:t>
      </w:r>
      <w:r>
        <w:rPr>
          <w:rFonts w:hint="eastAsia" w:ascii="Times New Roman" w:hAnsi="Times New Roman" w:eastAsia="仿宋_GB2312"/>
          <w:sz w:val="28"/>
          <w:szCs w:val="28"/>
        </w:rPr>
        <w:t>）是否红字发票：否</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w:t>
      </w:r>
      <w:r>
        <w:rPr>
          <w:rFonts w:ascii="Times New Roman" w:hAnsi="Times New Roman" w:eastAsia="仿宋_GB2312"/>
          <w:sz w:val="28"/>
          <w:szCs w:val="28"/>
        </w:rPr>
        <w:t>4</w:t>
      </w:r>
      <w:r>
        <w:rPr>
          <w:rFonts w:hint="eastAsia" w:ascii="Times New Roman" w:hAnsi="Times New Roman" w:eastAsia="仿宋_GB2312"/>
          <w:sz w:val="28"/>
          <w:szCs w:val="28"/>
        </w:rPr>
        <w:t>）是否已验真：是</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w:t>
      </w:r>
      <w:r>
        <w:rPr>
          <w:rFonts w:ascii="Times New Roman" w:hAnsi="Times New Roman" w:eastAsia="仿宋_GB2312"/>
          <w:sz w:val="28"/>
          <w:szCs w:val="28"/>
        </w:rPr>
        <w:t>5</w:t>
      </w:r>
      <w:r>
        <w:rPr>
          <w:rFonts w:hint="eastAsia" w:ascii="Times New Roman" w:hAnsi="Times New Roman" w:eastAsia="仿宋_GB2312"/>
          <w:sz w:val="28"/>
          <w:szCs w:val="28"/>
        </w:rPr>
        <w:t>）是否已入账：是</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w:t>
      </w:r>
      <w:r>
        <w:rPr>
          <w:rFonts w:ascii="Times New Roman" w:hAnsi="Times New Roman" w:eastAsia="仿宋_GB2312"/>
          <w:sz w:val="28"/>
          <w:szCs w:val="28"/>
        </w:rPr>
        <w:t>6</w:t>
      </w:r>
      <w:r>
        <w:rPr>
          <w:rFonts w:hint="eastAsia" w:ascii="Times New Roman" w:hAnsi="Times New Roman" w:eastAsia="仿宋_GB2312"/>
          <w:sz w:val="28"/>
          <w:szCs w:val="28"/>
        </w:rPr>
        <w:t>）是否已付款：是</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w:t>
      </w:r>
      <w:r>
        <w:rPr>
          <w:rFonts w:ascii="Times New Roman" w:hAnsi="Times New Roman" w:eastAsia="仿宋_GB2312"/>
          <w:sz w:val="28"/>
          <w:szCs w:val="28"/>
        </w:rPr>
        <w:t>7</w:t>
      </w:r>
      <w:r>
        <w:rPr>
          <w:rFonts w:hint="eastAsia" w:ascii="Times New Roman" w:hAnsi="Times New Roman" w:eastAsia="仿宋_GB2312"/>
          <w:sz w:val="28"/>
          <w:szCs w:val="28"/>
        </w:rPr>
        <w:t>）银行回单编号：</w:t>
      </w:r>
      <w:r>
        <w:rPr>
          <w:rFonts w:ascii="Times New Roman" w:hAnsi="Times New Roman" w:eastAsia="仿宋_GB2312"/>
          <w:sz w:val="28"/>
          <w:szCs w:val="28"/>
        </w:rPr>
        <w:t>6FE0-4F2C-88AA</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w:t>
      </w:r>
      <w:r>
        <w:rPr>
          <w:rFonts w:ascii="Times New Roman" w:hAnsi="Times New Roman" w:eastAsia="仿宋_GB2312"/>
          <w:sz w:val="28"/>
          <w:szCs w:val="28"/>
        </w:rPr>
        <w:t>8</w:t>
      </w:r>
      <w:r>
        <w:rPr>
          <w:rFonts w:hint="eastAsia" w:ascii="Times New Roman" w:hAnsi="Times New Roman" w:eastAsia="仿宋_GB2312"/>
          <w:sz w:val="28"/>
          <w:szCs w:val="28"/>
        </w:rPr>
        <w:t>）是否已用途确认：是</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w:t>
      </w:r>
      <w:r>
        <w:rPr>
          <w:rFonts w:ascii="Times New Roman" w:hAnsi="Times New Roman" w:eastAsia="仿宋_GB2312"/>
          <w:sz w:val="28"/>
          <w:szCs w:val="28"/>
        </w:rPr>
        <w:t>9</w:t>
      </w:r>
      <w:r>
        <w:rPr>
          <w:rFonts w:hint="eastAsia" w:ascii="Times New Roman" w:hAnsi="Times New Roman" w:eastAsia="仿宋_GB2312"/>
          <w:sz w:val="28"/>
          <w:szCs w:val="28"/>
        </w:rPr>
        <w:t>）确认用途：抵扣税款</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w:t>
      </w:r>
      <w:r>
        <w:rPr>
          <w:rFonts w:ascii="Times New Roman" w:hAnsi="Times New Roman" w:eastAsia="仿宋_GB2312"/>
          <w:sz w:val="28"/>
          <w:szCs w:val="28"/>
        </w:rPr>
        <w:t>10</w:t>
      </w:r>
      <w:r>
        <w:rPr>
          <w:rFonts w:hint="eastAsia" w:ascii="Times New Roman" w:hAnsi="Times New Roman" w:eastAsia="仿宋_GB2312"/>
          <w:sz w:val="28"/>
          <w:szCs w:val="28"/>
        </w:rPr>
        <w:t>）用途确认所属期：2</w:t>
      </w:r>
      <w:r>
        <w:rPr>
          <w:rFonts w:ascii="Times New Roman" w:hAnsi="Times New Roman" w:eastAsia="仿宋_GB2312"/>
          <w:sz w:val="28"/>
          <w:szCs w:val="28"/>
        </w:rPr>
        <w:t>0XX</w:t>
      </w:r>
      <w:r>
        <w:rPr>
          <w:rFonts w:hint="eastAsia" w:ascii="Times New Roman" w:hAnsi="Times New Roman" w:eastAsia="仿宋_GB2312"/>
          <w:sz w:val="28"/>
          <w:szCs w:val="28"/>
        </w:rPr>
        <w:t>-</w:t>
      </w:r>
      <w:r>
        <w:rPr>
          <w:rFonts w:ascii="Times New Roman" w:hAnsi="Times New Roman" w:eastAsia="仿宋_GB2312"/>
          <w:sz w:val="28"/>
          <w:szCs w:val="28"/>
        </w:rPr>
        <w:t>XX</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（1</w:t>
      </w:r>
      <w:r>
        <w:rPr>
          <w:rFonts w:ascii="Times New Roman" w:hAnsi="Times New Roman" w:eastAsia="仿宋_GB2312"/>
          <w:sz w:val="28"/>
          <w:szCs w:val="28"/>
        </w:rPr>
        <w:t>1）</w:t>
      </w:r>
      <w:r>
        <w:rPr>
          <w:rFonts w:hint="eastAsia" w:ascii="Times New Roman" w:hAnsi="Times New Roman" w:eastAsia="仿宋_GB2312"/>
          <w:sz w:val="28"/>
          <w:szCs w:val="28"/>
        </w:rPr>
        <w:t>是否进项税额转出：否</w:t>
      </w:r>
    </w:p>
    <w:p>
      <w:pPr>
        <w:pStyle w:val="21"/>
        <w:numPr>
          <w:ilvl w:val="0"/>
          <w:numId w:val="6"/>
        </w:numPr>
        <w:wordWrap/>
        <w:spacing w:after="0" w:line="560" w:lineRule="exact"/>
        <w:ind w:firstLineChars="0"/>
        <w:rPr>
          <w:b/>
          <w:bCs/>
          <w:szCs w:val="28"/>
        </w:rPr>
      </w:pPr>
      <w:r>
        <w:rPr>
          <w:rFonts w:hint="eastAsia"/>
          <w:b/>
          <w:bCs/>
        </w:rPr>
        <w:t>会计</w:t>
      </w:r>
      <w:r>
        <w:rPr>
          <w:rFonts w:hint="eastAsia"/>
          <w:b/>
          <w:bCs/>
          <w:szCs w:val="28"/>
        </w:rPr>
        <w:t>主体信息</w:t>
      </w:r>
    </w:p>
    <w:p>
      <w:pPr>
        <w:pStyle w:val="21"/>
      </w:pPr>
      <w:bookmarkStart w:id="0" w:name="_Hlk82258408"/>
      <w:r>
        <w:rPr>
          <w:rFonts w:hint="eastAsia"/>
        </w:rPr>
        <w:t>（</w:t>
      </w:r>
      <w:r>
        <w:t>1</w:t>
      </w:r>
      <w:r>
        <w:rPr>
          <w:rFonts w:hint="eastAsia"/>
        </w:rPr>
        <w:t>）会计主体统一社会信用代码：</w:t>
      </w:r>
      <w:r>
        <w:t>911100007000XXXXXX</w:t>
      </w:r>
    </w:p>
    <w:p>
      <w:pPr>
        <w:pStyle w:val="21"/>
      </w:pPr>
      <w:r>
        <w:rPr>
          <w:rFonts w:hint="eastAsia"/>
        </w:rPr>
        <w:t>（2）会计主体名称：X</w:t>
      </w:r>
      <w:r>
        <w:t>XX</w:t>
      </w:r>
      <w:r>
        <w:rPr>
          <w:rFonts w:hint="eastAsia"/>
        </w:rPr>
        <w:t>有限公司</w:t>
      </w:r>
    </w:p>
    <w:bookmarkEnd w:id="0"/>
    <w:p>
      <w:pPr>
        <w:pStyle w:val="21"/>
        <w:numPr>
          <w:ilvl w:val="0"/>
          <w:numId w:val="6"/>
        </w:numPr>
        <w:wordWrap/>
        <w:spacing w:after="0" w:line="560" w:lineRule="exact"/>
        <w:ind w:firstLineChars="0"/>
        <w:rPr>
          <w:b/>
          <w:bCs/>
        </w:rPr>
      </w:pPr>
      <w:r>
        <w:rPr>
          <w:rFonts w:hint="eastAsia"/>
          <w:b/>
          <w:bCs/>
        </w:rPr>
        <w:t>基础会计信息</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以电子专用发票为例，对应的基础会计信息如下：</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（1）记账凭证编号：</w:t>
      </w:r>
      <w:r>
        <w:rPr>
          <w:rFonts w:ascii="Times New Roman" w:hAnsi="Times New Roman" w:eastAsia="仿宋_GB2312"/>
          <w:sz w:val="28"/>
          <w:szCs w:val="28"/>
        </w:rPr>
        <w:t>12345678</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（2）记账日期：20</w:t>
      </w:r>
      <w:r>
        <w:rPr>
          <w:rFonts w:ascii="Times New Roman" w:hAnsi="Times New Roman" w:eastAsia="仿宋_GB2312"/>
          <w:sz w:val="28"/>
          <w:szCs w:val="28"/>
        </w:rPr>
        <w:t>XX-XX-XX</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（3）会计期间：20</w:t>
      </w:r>
      <w:r>
        <w:rPr>
          <w:rFonts w:ascii="Times New Roman" w:hAnsi="Times New Roman" w:eastAsia="仿宋_GB2312"/>
          <w:sz w:val="28"/>
          <w:szCs w:val="28"/>
        </w:rPr>
        <w:t>XX-XX</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（4）记账凭证摘要：X</w:t>
      </w:r>
      <w:r>
        <w:rPr>
          <w:rFonts w:ascii="Times New Roman" w:hAnsi="Times New Roman" w:eastAsia="仿宋_GB2312"/>
          <w:sz w:val="28"/>
          <w:szCs w:val="28"/>
        </w:rPr>
        <w:t>XXXX</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w:t>
      </w:r>
      <w:r>
        <w:rPr>
          <w:rFonts w:ascii="Times New Roman" w:hAnsi="Times New Roman" w:eastAsia="仿宋_GB2312"/>
          <w:sz w:val="28"/>
          <w:szCs w:val="28"/>
        </w:rPr>
        <w:t>5</w:t>
      </w:r>
      <w:r>
        <w:rPr>
          <w:rFonts w:hint="eastAsia" w:ascii="Times New Roman" w:hAnsi="Times New Roman" w:eastAsia="仿宋_GB2312"/>
          <w:sz w:val="28"/>
          <w:szCs w:val="28"/>
        </w:rPr>
        <w:t>）借贷方向：借方</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w:t>
      </w:r>
      <w:r>
        <w:rPr>
          <w:rFonts w:ascii="Times New Roman" w:hAnsi="Times New Roman" w:eastAsia="仿宋_GB2312"/>
          <w:sz w:val="28"/>
          <w:szCs w:val="28"/>
        </w:rPr>
        <w:t>6</w:t>
      </w:r>
      <w:r>
        <w:rPr>
          <w:rFonts w:hint="eastAsia" w:ascii="Times New Roman" w:hAnsi="Times New Roman" w:eastAsia="仿宋_GB2312"/>
          <w:sz w:val="28"/>
          <w:szCs w:val="28"/>
        </w:rPr>
        <w:t>）总账科目名称：合同履约成本</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w:t>
      </w:r>
      <w:r>
        <w:rPr>
          <w:rFonts w:ascii="Times New Roman" w:hAnsi="Times New Roman" w:eastAsia="仿宋_GB2312"/>
          <w:sz w:val="28"/>
          <w:szCs w:val="28"/>
        </w:rPr>
        <w:t>7</w:t>
      </w:r>
      <w:r>
        <w:rPr>
          <w:rFonts w:hint="eastAsia" w:ascii="Times New Roman" w:hAnsi="Times New Roman" w:eastAsia="仿宋_GB2312"/>
          <w:sz w:val="28"/>
          <w:szCs w:val="28"/>
        </w:rPr>
        <w:t>）明细科目名称：分包成本</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w:t>
      </w:r>
      <w:r>
        <w:rPr>
          <w:rFonts w:ascii="Times New Roman" w:hAnsi="Times New Roman" w:eastAsia="仿宋_GB2312"/>
          <w:sz w:val="28"/>
          <w:szCs w:val="28"/>
        </w:rPr>
        <w:t>8</w:t>
      </w:r>
      <w:r>
        <w:rPr>
          <w:rFonts w:hint="eastAsia" w:ascii="Times New Roman" w:hAnsi="Times New Roman" w:eastAsia="仿宋_GB2312"/>
          <w:sz w:val="28"/>
          <w:szCs w:val="28"/>
        </w:rPr>
        <w:t>）入账金额：</w:t>
      </w:r>
      <w:r>
        <w:rPr>
          <w:rFonts w:ascii="Times New Roman" w:hAnsi="Times New Roman" w:eastAsia="仿宋_GB2312"/>
          <w:sz w:val="28"/>
          <w:szCs w:val="28"/>
        </w:rPr>
        <w:t>97029.70</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w:t>
      </w:r>
      <w:r>
        <w:rPr>
          <w:rFonts w:ascii="Times New Roman" w:hAnsi="Times New Roman" w:eastAsia="仿宋_GB2312"/>
          <w:sz w:val="28"/>
          <w:szCs w:val="28"/>
        </w:rPr>
        <w:t>9</w:t>
      </w:r>
      <w:r>
        <w:rPr>
          <w:rFonts w:hint="eastAsia" w:ascii="Times New Roman" w:hAnsi="Times New Roman" w:eastAsia="仿宋_GB2312"/>
          <w:sz w:val="28"/>
          <w:szCs w:val="28"/>
        </w:rPr>
        <w:t>）借贷方向：借方</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w:t>
      </w:r>
      <w:r>
        <w:rPr>
          <w:rFonts w:ascii="Times New Roman" w:hAnsi="Times New Roman" w:eastAsia="仿宋_GB2312"/>
          <w:sz w:val="28"/>
          <w:szCs w:val="28"/>
        </w:rPr>
        <w:t>10</w:t>
      </w:r>
      <w:r>
        <w:rPr>
          <w:rFonts w:hint="eastAsia" w:ascii="Times New Roman" w:hAnsi="Times New Roman" w:eastAsia="仿宋_GB2312"/>
          <w:sz w:val="28"/>
          <w:szCs w:val="28"/>
        </w:rPr>
        <w:t>）总账科目名称：应交税费</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（1</w:t>
      </w:r>
      <w:r>
        <w:rPr>
          <w:rFonts w:ascii="Times New Roman" w:hAnsi="Times New Roman" w:eastAsia="仿宋_GB2312"/>
          <w:sz w:val="28"/>
          <w:szCs w:val="28"/>
        </w:rPr>
        <w:t>1</w:t>
      </w:r>
      <w:r>
        <w:rPr>
          <w:rFonts w:hint="eastAsia" w:ascii="Times New Roman" w:hAnsi="Times New Roman" w:eastAsia="仿宋_GB2312"/>
          <w:sz w:val="28"/>
          <w:szCs w:val="28"/>
        </w:rPr>
        <w:t xml:space="preserve">）明细科目名称：进项税额 </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（1</w:t>
      </w:r>
      <w:r>
        <w:rPr>
          <w:rFonts w:ascii="Times New Roman" w:hAnsi="Times New Roman" w:eastAsia="仿宋_GB2312"/>
          <w:sz w:val="28"/>
          <w:szCs w:val="28"/>
        </w:rPr>
        <w:t>2</w:t>
      </w:r>
      <w:r>
        <w:rPr>
          <w:rFonts w:hint="eastAsia" w:ascii="Times New Roman" w:hAnsi="Times New Roman" w:eastAsia="仿宋_GB2312"/>
          <w:sz w:val="28"/>
          <w:szCs w:val="28"/>
        </w:rPr>
        <w:t>）入账金额：</w:t>
      </w:r>
      <w:r>
        <w:rPr>
          <w:rFonts w:ascii="Times New Roman" w:hAnsi="Times New Roman" w:eastAsia="仿宋_GB2312"/>
          <w:sz w:val="28"/>
          <w:szCs w:val="28"/>
        </w:rPr>
        <w:t>970</w:t>
      </w:r>
      <w:r>
        <w:rPr>
          <w:rFonts w:hint="eastAsia" w:ascii="Times New Roman" w:hAnsi="Times New Roman" w:eastAsia="仿宋_GB2312"/>
          <w:sz w:val="28"/>
          <w:szCs w:val="28"/>
        </w:rPr>
        <w:t>.</w:t>
      </w:r>
      <w:r>
        <w:rPr>
          <w:rFonts w:ascii="Times New Roman" w:hAnsi="Times New Roman" w:eastAsia="仿宋_GB2312"/>
          <w:sz w:val="28"/>
          <w:szCs w:val="28"/>
        </w:rPr>
        <w:t>30</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w:t>
      </w:r>
      <w:r>
        <w:rPr>
          <w:rFonts w:ascii="Times New Roman" w:hAnsi="Times New Roman" w:eastAsia="仿宋_GB2312"/>
          <w:sz w:val="28"/>
          <w:szCs w:val="28"/>
        </w:rPr>
        <w:t>13</w:t>
      </w:r>
      <w:r>
        <w:rPr>
          <w:rFonts w:hint="eastAsia" w:ascii="Times New Roman" w:hAnsi="Times New Roman" w:eastAsia="仿宋_GB2312"/>
          <w:sz w:val="28"/>
          <w:szCs w:val="28"/>
        </w:rPr>
        <w:t>）借贷方向：贷方</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w:t>
      </w:r>
      <w:r>
        <w:rPr>
          <w:rFonts w:ascii="Times New Roman" w:hAnsi="Times New Roman" w:eastAsia="仿宋_GB2312"/>
          <w:sz w:val="28"/>
          <w:szCs w:val="28"/>
        </w:rPr>
        <w:t>14</w:t>
      </w:r>
      <w:r>
        <w:rPr>
          <w:rFonts w:hint="eastAsia" w:ascii="Times New Roman" w:hAnsi="Times New Roman" w:eastAsia="仿宋_GB2312"/>
          <w:sz w:val="28"/>
          <w:szCs w:val="28"/>
        </w:rPr>
        <w:t>）总账科目名称：应付账款</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w:t>
      </w:r>
      <w:r>
        <w:rPr>
          <w:rFonts w:ascii="Times New Roman" w:hAnsi="Times New Roman" w:eastAsia="仿宋_GB2312"/>
          <w:sz w:val="28"/>
          <w:szCs w:val="28"/>
        </w:rPr>
        <w:t>15</w:t>
      </w:r>
      <w:r>
        <w:rPr>
          <w:rFonts w:hint="eastAsia" w:ascii="Times New Roman" w:hAnsi="Times New Roman" w:eastAsia="仿宋_GB2312"/>
          <w:sz w:val="28"/>
          <w:szCs w:val="28"/>
        </w:rPr>
        <w:t>）明细科目名称：工程款</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w:t>
      </w:r>
      <w:r>
        <w:rPr>
          <w:rFonts w:ascii="Times New Roman" w:hAnsi="Times New Roman" w:eastAsia="仿宋_GB2312"/>
          <w:sz w:val="28"/>
          <w:szCs w:val="28"/>
        </w:rPr>
        <w:t>16</w:t>
      </w:r>
      <w:r>
        <w:rPr>
          <w:rFonts w:hint="eastAsia" w:ascii="Times New Roman" w:hAnsi="Times New Roman" w:eastAsia="仿宋_GB2312"/>
          <w:sz w:val="28"/>
          <w:szCs w:val="28"/>
        </w:rPr>
        <w:t>）入账金额：</w:t>
      </w:r>
      <w:r>
        <w:rPr>
          <w:rFonts w:ascii="Times New Roman" w:hAnsi="Times New Roman" w:eastAsia="仿宋_GB2312"/>
          <w:sz w:val="28"/>
          <w:szCs w:val="28"/>
        </w:rPr>
        <w:t>98000.00</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考虑到账务处理中经常出现多借多贷的会计分录，在《数电票</w:t>
      </w:r>
      <w:r>
        <w:rPr>
          <w:rFonts w:hint="eastAsia" w:ascii="Times New Roman" w:hAnsi="Times New Roman" w:eastAsia="仿宋_GB2312"/>
          <w:sz w:val="28"/>
          <w:szCs w:val="28"/>
          <w:lang w:eastAsia="zh-CN"/>
        </w:rPr>
        <w:t>标准</w:t>
      </w:r>
      <w:r>
        <w:rPr>
          <w:rFonts w:hint="eastAsia" w:ascii="Times New Roman" w:hAnsi="Times New Roman" w:eastAsia="仿宋_GB2312"/>
          <w:sz w:val="28"/>
          <w:szCs w:val="28"/>
        </w:rPr>
        <w:t>》中加入了“借贷方会计信息”这一元组元素，用来增加浮动行针对不确定的分录行进行标记。</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以下列会计分录为例：</w:t>
      </w:r>
    </w:p>
    <w:tbl>
      <w:tblPr>
        <w:tblStyle w:val="11"/>
        <w:tblW w:w="833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1F1F1" w:themeFill="background1" w:themeFillShade="F2"/>
        <w:tblLayout w:type="fixed"/>
        <w:tblCellMar>
          <w:top w:w="0" w:type="dxa"/>
          <w:left w:w="108" w:type="dxa"/>
          <w:bottom w:w="0" w:type="dxa"/>
          <w:right w:w="108" w:type="dxa"/>
        </w:tblCellMar>
      </w:tblPr>
      <w:tblGrid>
        <w:gridCol w:w="83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30" w:type="dxa"/>
            <w:shd w:val="clear" w:color="auto" w:fill="F1F1F1" w:themeFill="background1" w:themeFillShade="F2"/>
          </w:tcPr>
          <w:p>
            <w:pPr>
              <w:spacing w:after="0" w:line="360" w:lineRule="auto"/>
              <w:rPr>
                <w:rFonts w:ascii="仿宋_GB2312" w:hAnsi="Times New Roman" w:eastAsia="仿宋_GB2312"/>
                <w:sz w:val="24"/>
                <w:szCs w:val="24"/>
              </w:rPr>
            </w:pPr>
            <w:r>
              <w:rPr>
                <w:rFonts w:hint="eastAsia" w:ascii="仿宋_GB2312" w:hAnsi="Times New Roman" w:eastAsia="仿宋_GB2312"/>
                <w:sz w:val="24"/>
                <w:szCs w:val="24"/>
              </w:rPr>
              <w:t>借：合同履约成本-工程施工-分包成本</w:t>
            </w:r>
          </w:p>
          <w:p>
            <w:pPr>
              <w:spacing w:after="0" w:line="360" w:lineRule="auto"/>
              <w:rPr>
                <w:rFonts w:ascii="仿宋_GB2312" w:hAnsi="Times New Roman" w:eastAsia="仿宋_GB2312"/>
                <w:sz w:val="24"/>
                <w:szCs w:val="24"/>
              </w:rPr>
            </w:pPr>
            <w:r>
              <w:rPr>
                <w:rFonts w:ascii="仿宋_GB2312" w:hAnsi="Times New Roman" w:eastAsia="仿宋_GB2312"/>
                <w:sz w:val="24"/>
                <w:szCs w:val="24"/>
              </w:rPr>
              <w:t xml:space="preserve">       </w:t>
            </w:r>
            <w:r>
              <w:rPr>
                <w:rFonts w:hint="eastAsia" w:ascii="仿宋_GB2312" w:hAnsi="Times New Roman" w:eastAsia="仿宋_GB2312"/>
                <w:sz w:val="24"/>
                <w:szCs w:val="24"/>
              </w:rPr>
              <w:t>应交税费-应交增值税-进项税额</w:t>
            </w:r>
          </w:p>
          <w:p>
            <w:pPr>
              <w:spacing w:after="0" w:line="360" w:lineRule="auto"/>
              <w:rPr>
                <w:rFonts w:ascii="仿宋_GB2312" w:hAnsi="Times New Roman" w:eastAsia="仿宋_GB2312"/>
                <w:sz w:val="24"/>
                <w:szCs w:val="24"/>
              </w:rPr>
            </w:pPr>
            <w:r>
              <w:rPr>
                <w:rFonts w:hint="eastAsia" w:ascii="仿宋_GB2312" w:hAnsi="Times New Roman" w:eastAsia="仿宋_GB2312"/>
                <w:sz w:val="24"/>
                <w:szCs w:val="24"/>
              </w:rPr>
              <w:t xml:space="preserve">   贷：应付账款-工程款</w:t>
            </w:r>
          </w:p>
        </w:tc>
      </w:tr>
    </w:tbl>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该会计分录的实例文档内容应为：</w:t>
      </w:r>
    </w:p>
    <w:tbl>
      <w:tblPr>
        <w:tblStyle w:val="11"/>
        <w:tblW w:w="835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1F1F1" w:themeFill="background1" w:themeFillShade="F2"/>
        <w:tblLayout w:type="fixed"/>
        <w:tblCellMar>
          <w:top w:w="0" w:type="dxa"/>
          <w:left w:w="108" w:type="dxa"/>
          <w:bottom w:w="0" w:type="dxa"/>
          <w:right w:w="108" w:type="dxa"/>
        </w:tblCellMar>
      </w:tblPr>
      <w:tblGrid>
        <w:gridCol w:w="83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1F1F1" w:themeFill="background1" w:themeFillShade="F2"/>
          <w:tblCellMar>
            <w:top w:w="0" w:type="dxa"/>
            <w:left w:w="108" w:type="dxa"/>
            <w:bottom w:w="0" w:type="dxa"/>
            <w:right w:w="108" w:type="dxa"/>
          </w:tblCellMar>
        </w:tblPrEx>
        <w:trPr>
          <w:jc w:val="center"/>
        </w:trPr>
        <w:tc>
          <w:tcPr>
            <w:tcW w:w="8359" w:type="dxa"/>
            <w:shd w:val="clear" w:color="auto" w:fill="F1F1F1" w:themeFill="background1" w:themeFillShade="F2"/>
          </w:tcPr>
          <w:p>
            <w:pPr>
              <w:spacing w:after="0" w:line="360" w:lineRule="auto"/>
              <w:rPr>
                <w:rFonts w:ascii="Times New Roman" w:hAnsi="Times New Roman" w:eastAsia="仿宋_GB2312"/>
                <w:sz w:val="24"/>
                <w:szCs w:val="24"/>
              </w:rPr>
            </w:pPr>
            <w:r>
              <w:rPr>
                <w:rFonts w:ascii="Times New Roman" w:hAnsi="Times New Roman" w:eastAsia="仿宋_GB2312"/>
                <w:sz w:val="24"/>
                <w:szCs w:val="24"/>
              </w:rPr>
              <w:t>&lt;inv:InformationOfDebitAndCreditEntryTuple&gt;</w:t>
            </w:r>
          </w:p>
          <w:p>
            <w:pPr>
              <w:spacing w:after="0" w:line="360" w:lineRule="auto"/>
              <w:rPr>
                <w:rFonts w:ascii="Times New Roman" w:hAnsi="Times New Roman" w:eastAsia="仿宋_GB2312"/>
                <w:sz w:val="24"/>
                <w:szCs w:val="24"/>
              </w:rPr>
            </w:pPr>
            <w:r>
              <w:rPr>
                <w:rFonts w:hint="eastAsia" w:ascii="Times New Roman" w:hAnsi="Times New Roman" w:eastAsia="仿宋_GB2312"/>
                <w:sz w:val="24"/>
                <w:szCs w:val="24"/>
              </w:rPr>
              <w:t xml:space="preserve">      &lt;inv:DebitOrCredit contextRef="c1"&gt;借方&lt;/inv:DebitOrCredit&gt;</w:t>
            </w:r>
          </w:p>
          <w:p>
            <w:pPr>
              <w:spacing w:after="0" w:line="360" w:lineRule="auto"/>
              <w:rPr>
                <w:rFonts w:ascii="Times New Roman" w:hAnsi="Times New Roman" w:eastAsia="仿宋_GB2312"/>
                <w:sz w:val="24"/>
                <w:szCs w:val="24"/>
              </w:rPr>
            </w:pPr>
            <w:r>
              <w:rPr>
                <w:rFonts w:hint="eastAsia" w:ascii="Times New Roman" w:hAnsi="Times New Roman" w:eastAsia="仿宋_GB2312"/>
                <w:sz w:val="24"/>
                <w:szCs w:val="24"/>
              </w:rPr>
              <w:t xml:space="preserve">      &lt;inv:NameOfGeneralLedgerSubject contextRef="c1"&gt;合同履约成本&lt;/inv:NameOfGeneralLedgerSubject&gt;</w:t>
            </w:r>
          </w:p>
          <w:p>
            <w:pPr>
              <w:spacing w:after="0" w:line="360" w:lineRule="auto"/>
              <w:rPr>
                <w:rFonts w:ascii="Times New Roman" w:hAnsi="Times New Roman" w:eastAsia="仿宋_GB2312"/>
                <w:sz w:val="24"/>
                <w:szCs w:val="24"/>
              </w:rPr>
            </w:pPr>
            <w:r>
              <w:rPr>
                <w:rFonts w:hint="eastAsia" w:ascii="Times New Roman" w:hAnsi="Times New Roman" w:eastAsia="仿宋_GB2312"/>
                <w:sz w:val="24"/>
                <w:szCs w:val="24"/>
              </w:rPr>
              <w:t xml:space="preserve">      &lt;inv:NameOfSubsidiaryLedgerSubject contextRef="c1"&gt;分包成本&lt;/inv:NameOfSubsidiaryLedgerSubject&gt;</w:t>
            </w:r>
          </w:p>
          <w:p>
            <w:pPr>
              <w:spacing w:after="0" w:line="360" w:lineRule="auto"/>
              <w:rPr>
                <w:rFonts w:ascii="Times New Roman" w:hAnsi="Times New Roman" w:eastAsia="仿宋_GB2312"/>
                <w:sz w:val="24"/>
                <w:szCs w:val="24"/>
              </w:rPr>
            </w:pPr>
            <w:r>
              <w:rPr>
                <w:rFonts w:ascii="Times New Roman" w:hAnsi="Times New Roman" w:eastAsia="仿宋_GB2312"/>
                <w:sz w:val="24"/>
                <w:szCs w:val="24"/>
              </w:rPr>
              <w:t xml:space="preserve">      &lt;inv:RecordedAmount decimals="2" contextRef="c1" unitRef="u1"&gt;97029.70&lt;/inv:RecordedAmount&gt;</w:t>
            </w:r>
          </w:p>
          <w:p>
            <w:pPr>
              <w:spacing w:after="0" w:line="360" w:lineRule="auto"/>
              <w:rPr>
                <w:rFonts w:ascii="Times New Roman" w:hAnsi="Times New Roman" w:eastAsia="仿宋_GB2312"/>
                <w:sz w:val="24"/>
                <w:szCs w:val="24"/>
              </w:rPr>
            </w:pPr>
            <w:r>
              <w:rPr>
                <w:rFonts w:ascii="Times New Roman" w:hAnsi="Times New Roman" w:eastAsia="仿宋_GB2312"/>
                <w:sz w:val="24"/>
                <w:szCs w:val="24"/>
              </w:rPr>
              <w:t xml:space="preserve">    &lt;/inv:InformationOfDebitAndCreditEntryTuple&gt;</w:t>
            </w:r>
          </w:p>
          <w:p>
            <w:pPr>
              <w:spacing w:after="0" w:line="360" w:lineRule="auto"/>
              <w:rPr>
                <w:rFonts w:ascii="Times New Roman" w:hAnsi="Times New Roman" w:eastAsia="仿宋_GB2312"/>
                <w:sz w:val="24"/>
                <w:szCs w:val="24"/>
              </w:rPr>
            </w:pPr>
            <w:r>
              <w:rPr>
                <w:rFonts w:ascii="Times New Roman" w:hAnsi="Times New Roman" w:eastAsia="仿宋_GB2312"/>
                <w:sz w:val="24"/>
                <w:szCs w:val="24"/>
              </w:rPr>
              <w:t xml:space="preserve">    &lt;inv:InformationOfDebitAndCreditEntryTuple&gt;</w:t>
            </w:r>
          </w:p>
          <w:p>
            <w:pPr>
              <w:spacing w:after="0" w:line="360" w:lineRule="auto"/>
              <w:rPr>
                <w:rFonts w:ascii="Times New Roman" w:hAnsi="Times New Roman" w:eastAsia="仿宋_GB2312"/>
                <w:sz w:val="24"/>
                <w:szCs w:val="24"/>
              </w:rPr>
            </w:pPr>
            <w:r>
              <w:rPr>
                <w:rFonts w:hint="eastAsia" w:ascii="Times New Roman" w:hAnsi="Times New Roman" w:eastAsia="仿宋_GB2312"/>
                <w:sz w:val="24"/>
                <w:szCs w:val="24"/>
              </w:rPr>
              <w:t xml:space="preserve">      &lt;inv:DebitOrCredit contextRef="c1"&gt;借方&lt;/inv:DebitOrCredit&gt;</w:t>
            </w:r>
          </w:p>
          <w:p>
            <w:pPr>
              <w:spacing w:after="0" w:line="360" w:lineRule="auto"/>
              <w:rPr>
                <w:rFonts w:ascii="Times New Roman" w:hAnsi="Times New Roman" w:eastAsia="仿宋_GB2312"/>
                <w:sz w:val="24"/>
                <w:szCs w:val="24"/>
              </w:rPr>
            </w:pPr>
            <w:r>
              <w:rPr>
                <w:rFonts w:hint="eastAsia" w:ascii="Times New Roman" w:hAnsi="Times New Roman" w:eastAsia="仿宋_GB2312"/>
                <w:sz w:val="24"/>
                <w:szCs w:val="24"/>
              </w:rPr>
              <w:t xml:space="preserve">      &lt;inv:NameOfGeneralLedgerSubject contextRef="c1"&gt;应交税费&lt;/inv:NameOfGeneralLedgerSubject&gt;</w:t>
            </w:r>
          </w:p>
          <w:p>
            <w:pPr>
              <w:spacing w:after="0" w:line="360" w:lineRule="auto"/>
              <w:rPr>
                <w:rFonts w:ascii="Times New Roman" w:hAnsi="Times New Roman" w:eastAsia="仿宋_GB2312"/>
                <w:sz w:val="24"/>
                <w:szCs w:val="24"/>
              </w:rPr>
            </w:pPr>
            <w:r>
              <w:rPr>
                <w:rFonts w:hint="eastAsia" w:ascii="Times New Roman" w:hAnsi="Times New Roman" w:eastAsia="仿宋_GB2312"/>
                <w:sz w:val="24"/>
                <w:szCs w:val="24"/>
              </w:rPr>
              <w:t xml:space="preserve">      &lt;inv:NameOfSubsidiaryLedgerSubject contextRef="c1"&gt;进项税额&lt;/inv:NameOfSubsidiaryLedgerSubject&gt;</w:t>
            </w:r>
          </w:p>
          <w:p>
            <w:pPr>
              <w:spacing w:after="0" w:line="360" w:lineRule="auto"/>
              <w:rPr>
                <w:rFonts w:ascii="Times New Roman" w:hAnsi="Times New Roman" w:eastAsia="仿宋_GB2312"/>
                <w:sz w:val="24"/>
                <w:szCs w:val="24"/>
              </w:rPr>
            </w:pPr>
            <w:r>
              <w:rPr>
                <w:rFonts w:ascii="Times New Roman" w:hAnsi="Times New Roman" w:eastAsia="仿宋_GB2312"/>
                <w:sz w:val="24"/>
                <w:szCs w:val="24"/>
              </w:rPr>
              <w:t xml:space="preserve">      &lt;inv:RecordedAmount decimals="2" contextRef="c1" unitRef="u1"&gt;970.30&lt;/inv:RecordedAmount&gt;</w:t>
            </w:r>
          </w:p>
          <w:p>
            <w:pPr>
              <w:spacing w:after="0" w:line="360" w:lineRule="auto"/>
              <w:rPr>
                <w:rFonts w:ascii="Times New Roman" w:hAnsi="Times New Roman" w:eastAsia="仿宋_GB2312"/>
                <w:sz w:val="24"/>
                <w:szCs w:val="24"/>
              </w:rPr>
            </w:pPr>
            <w:r>
              <w:rPr>
                <w:rFonts w:ascii="Times New Roman" w:hAnsi="Times New Roman" w:eastAsia="仿宋_GB2312"/>
                <w:sz w:val="24"/>
                <w:szCs w:val="24"/>
              </w:rPr>
              <w:t xml:space="preserve">    &lt;/inv:InformationOfDebitAndCreditEntryTuple&gt;</w:t>
            </w:r>
          </w:p>
          <w:p>
            <w:pPr>
              <w:spacing w:after="0" w:line="360" w:lineRule="auto"/>
              <w:rPr>
                <w:rFonts w:ascii="Times New Roman" w:hAnsi="Times New Roman" w:eastAsia="仿宋_GB2312"/>
                <w:sz w:val="24"/>
                <w:szCs w:val="24"/>
              </w:rPr>
            </w:pPr>
            <w:r>
              <w:rPr>
                <w:rFonts w:ascii="Times New Roman" w:hAnsi="Times New Roman" w:eastAsia="仿宋_GB2312"/>
                <w:sz w:val="24"/>
                <w:szCs w:val="24"/>
              </w:rPr>
              <w:t xml:space="preserve">    &lt;inv:InformationOfDebitAndCreditEntryTuple&gt;</w:t>
            </w:r>
          </w:p>
          <w:p>
            <w:pPr>
              <w:spacing w:after="0" w:line="360" w:lineRule="auto"/>
              <w:rPr>
                <w:rFonts w:ascii="Times New Roman" w:hAnsi="Times New Roman" w:eastAsia="仿宋_GB2312"/>
                <w:sz w:val="24"/>
                <w:szCs w:val="24"/>
              </w:rPr>
            </w:pPr>
            <w:r>
              <w:rPr>
                <w:rFonts w:hint="eastAsia" w:ascii="Times New Roman" w:hAnsi="Times New Roman" w:eastAsia="仿宋_GB2312"/>
                <w:sz w:val="24"/>
                <w:szCs w:val="24"/>
              </w:rPr>
              <w:t xml:space="preserve">      &lt;inv:DebitOrCredit contextRef="c1"&gt;贷方&lt;/inv:DebitOrCredit&gt;</w:t>
            </w:r>
          </w:p>
          <w:p>
            <w:pPr>
              <w:spacing w:after="0" w:line="360" w:lineRule="auto"/>
              <w:rPr>
                <w:rFonts w:ascii="Times New Roman" w:hAnsi="Times New Roman" w:eastAsia="仿宋_GB2312"/>
                <w:sz w:val="24"/>
                <w:szCs w:val="24"/>
              </w:rPr>
            </w:pPr>
            <w:r>
              <w:rPr>
                <w:rFonts w:hint="eastAsia" w:ascii="Times New Roman" w:hAnsi="Times New Roman" w:eastAsia="仿宋_GB2312"/>
                <w:sz w:val="24"/>
                <w:szCs w:val="24"/>
              </w:rPr>
              <w:t xml:space="preserve">      &lt;inv:NameOfGeneralLedgerSubject contextRef="c1"&gt;应付账款&lt;/inv:NameOfGeneralLedgerSubject&gt;</w:t>
            </w:r>
          </w:p>
          <w:p>
            <w:pPr>
              <w:spacing w:after="0" w:line="360" w:lineRule="auto"/>
              <w:rPr>
                <w:rFonts w:ascii="Times New Roman" w:hAnsi="Times New Roman" w:eastAsia="仿宋_GB2312"/>
                <w:sz w:val="24"/>
                <w:szCs w:val="24"/>
              </w:rPr>
            </w:pPr>
            <w:r>
              <w:rPr>
                <w:rFonts w:hint="eastAsia" w:ascii="Times New Roman" w:hAnsi="Times New Roman" w:eastAsia="仿宋_GB2312"/>
                <w:sz w:val="24"/>
                <w:szCs w:val="24"/>
              </w:rPr>
              <w:t xml:space="preserve">      &lt;inv:NameOfSubsidiaryLedgerSubject contextRef="c1"&gt;工程款&lt;/inv:NameOfSubsidiaryLedgerSubject&gt;</w:t>
            </w:r>
          </w:p>
          <w:p>
            <w:pPr>
              <w:spacing w:after="0" w:line="360" w:lineRule="auto"/>
              <w:rPr>
                <w:rFonts w:ascii="Times New Roman" w:hAnsi="Times New Roman" w:eastAsia="仿宋_GB2312"/>
                <w:sz w:val="24"/>
                <w:szCs w:val="24"/>
              </w:rPr>
            </w:pPr>
            <w:r>
              <w:rPr>
                <w:rFonts w:ascii="Times New Roman" w:hAnsi="Times New Roman" w:eastAsia="仿宋_GB2312"/>
                <w:sz w:val="24"/>
                <w:szCs w:val="24"/>
              </w:rPr>
              <w:t xml:space="preserve">      &lt;inv:RecordedAmount decimals="2" contextRef="c1" unitRef="u1"&gt;98000.00&lt;/inv:RecordedAmount&gt;</w:t>
            </w:r>
          </w:p>
          <w:p>
            <w:pPr>
              <w:spacing w:after="0" w:line="360" w:lineRule="auto"/>
              <w:rPr>
                <w:rFonts w:ascii="Times New Roman" w:hAnsi="Times New Roman" w:eastAsia="仿宋_GB2312"/>
                <w:sz w:val="24"/>
                <w:szCs w:val="24"/>
              </w:rPr>
            </w:pPr>
            <w:r>
              <w:rPr>
                <w:rFonts w:ascii="Times New Roman" w:hAnsi="Times New Roman" w:eastAsia="仿宋_GB2312"/>
                <w:sz w:val="24"/>
                <w:szCs w:val="24"/>
              </w:rPr>
              <w:t xml:space="preserve">    &lt;/inv:InformationOfDebitAndCreditEntryTuple&gt;</w:t>
            </w:r>
          </w:p>
        </w:tc>
      </w:tr>
    </w:tbl>
    <w:p>
      <w:pPr>
        <w:pStyle w:val="21"/>
        <w:numPr>
          <w:ilvl w:val="0"/>
          <w:numId w:val="6"/>
        </w:numPr>
        <w:wordWrap/>
        <w:spacing w:after="0" w:line="560" w:lineRule="exact"/>
        <w:ind w:firstLineChars="0"/>
        <w:rPr>
          <w:b/>
          <w:bCs/>
        </w:rPr>
      </w:pPr>
      <w:r>
        <w:rPr>
          <w:rFonts w:hint="eastAsia"/>
          <w:b/>
          <w:bCs/>
        </w:rPr>
        <w:t>企业所得税管理信息</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w:t>
      </w:r>
      <w:r>
        <w:rPr>
          <w:rFonts w:ascii="Times New Roman" w:hAnsi="Times New Roman" w:eastAsia="仿宋_GB2312"/>
          <w:sz w:val="28"/>
          <w:szCs w:val="28"/>
        </w:rPr>
        <w:t>1</w:t>
      </w:r>
      <w:r>
        <w:rPr>
          <w:rFonts w:hint="eastAsia" w:ascii="Times New Roman" w:hAnsi="Times New Roman" w:eastAsia="仿宋_GB2312"/>
          <w:sz w:val="28"/>
          <w:szCs w:val="28"/>
        </w:rPr>
        <w:t>）权责发生制下支出所属期起：</w:t>
      </w:r>
      <w:r>
        <w:rPr>
          <w:rFonts w:ascii="Times New Roman" w:hAnsi="Times New Roman" w:eastAsia="仿宋_GB2312"/>
          <w:sz w:val="28"/>
          <w:szCs w:val="28"/>
        </w:rPr>
        <w:t>20XX-XX</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w:t>
      </w:r>
      <w:r>
        <w:rPr>
          <w:rFonts w:ascii="Times New Roman" w:hAnsi="Times New Roman" w:eastAsia="仿宋_GB2312"/>
          <w:sz w:val="28"/>
          <w:szCs w:val="28"/>
        </w:rPr>
        <w:t>2</w:t>
      </w:r>
      <w:r>
        <w:rPr>
          <w:rFonts w:hint="eastAsia" w:ascii="Times New Roman" w:hAnsi="Times New Roman" w:eastAsia="仿宋_GB2312"/>
          <w:sz w:val="28"/>
          <w:szCs w:val="28"/>
        </w:rPr>
        <w:t>）权责发生制下支出所属期止：2</w:t>
      </w:r>
      <w:r>
        <w:rPr>
          <w:rFonts w:ascii="Times New Roman" w:hAnsi="Times New Roman" w:eastAsia="仿宋_GB2312"/>
          <w:sz w:val="28"/>
          <w:szCs w:val="28"/>
        </w:rPr>
        <w:t>0XX-XX</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w:t>
      </w:r>
      <w:r>
        <w:rPr>
          <w:rFonts w:ascii="Times New Roman" w:hAnsi="Times New Roman" w:eastAsia="仿宋_GB2312"/>
          <w:sz w:val="28"/>
          <w:szCs w:val="28"/>
        </w:rPr>
        <w:t>3</w:t>
      </w:r>
      <w:r>
        <w:rPr>
          <w:rFonts w:hint="eastAsia" w:ascii="Times New Roman" w:hAnsi="Times New Roman" w:eastAsia="仿宋_GB2312"/>
          <w:sz w:val="28"/>
          <w:szCs w:val="28"/>
        </w:rPr>
        <w:t>）是否已所得税税前扣除：否</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w:t>
      </w:r>
      <w:r>
        <w:rPr>
          <w:rFonts w:ascii="Times New Roman" w:hAnsi="Times New Roman" w:eastAsia="仿宋_GB2312"/>
          <w:sz w:val="28"/>
          <w:szCs w:val="28"/>
        </w:rPr>
        <w:t>4</w:t>
      </w:r>
      <w:r>
        <w:rPr>
          <w:rFonts w:hint="eastAsia" w:ascii="Times New Roman" w:hAnsi="Times New Roman" w:eastAsia="仿宋_GB2312"/>
          <w:sz w:val="28"/>
          <w:szCs w:val="28"/>
        </w:rPr>
        <w:t>）所得税税前扣除年度起：20</w:t>
      </w:r>
      <w:r>
        <w:rPr>
          <w:rFonts w:ascii="Times New Roman" w:hAnsi="Times New Roman" w:eastAsia="仿宋_GB2312"/>
          <w:sz w:val="28"/>
          <w:szCs w:val="28"/>
        </w:rPr>
        <w:t>XX</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w:t>
      </w:r>
      <w:r>
        <w:rPr>
          <w:rFonts w:ascii="Times New Roman" w:hAnsi="Times New Roman" w:eastAsia="仿宋_GB2312"/>
          <w:sz w:val="28"/>
          <w:szCs w:val="28"/>
        </w:rPr>
        <w:t>5</w:t>
      </w:r>
      <w:r>
        <w:rPr>
          <w:rFonts w:hint="eastAsia" w:ascii="Times New Roman" w:hAnsi="Times New Roman" w:eastAsia="仿宋_GB2312"/>
          <w:sz w:val="28"/>
          <w:szCs w:val="28"/>
        </w:rPr>
        <w:t>）所得税税前扣除年度止：20</w:t>
      </w:r>
      <w:r>
        <w:rPr>
          <w:rFonts w:ascii="Times New Roman" w:hAnsi="Times New Roman" w:eastAsia="仿宋_GB2312"/>
          <w:sz w:val="28"/>
          <w:szCs w:val="28"/>
        </w:rPr>
        <w:t>XX</w:t>
      </w:r>
    </w:p>
    <w:p>
      <w:pPr>
        <w:pStyle w:val="18"/>
        <w:numPr>
          <w:ilvl w:val="0"/>
          <w:numId w:val="4"/>
        </w:numPr>
        <w:wordWrap/>
        <w:spacing w:line="560" w:lineRule="exact"/>
        <w:outlineLvl w:val="1"/>
        <w:rPr>
          <w:rFonts w:ascii="Times New Roman" w:hAnsi="Times New Roman"/>
        </w:rPr>
      </w:pPr>
      <w:r>
        <w:rPr>
          <w:rFonts w:hint="eastAsia" w:ascii="Times New Roman" w:hAnsi="Times New Roman"/>
        </w:rPr>
        <w:t>生成</w:t>
      </w:r>
      <w:r>
        <w:rPr>
          <w:rFonts w:hint="eastAsia" w:ascii="Times New Roman" w:hAnsi="Times New Roman"/>
          <w:lang w:eastAsia="zh-CN"/>
        </w:rPr>
        <w:t>数电票</w:t>
      </w:r>
      <w:r>
        <w:rPr>
          <w:rFonts w:hint="eastAsia" w:ascii="Times New Roman" w:hAnsi="Times New Roman"/>
        </w:rPr>
        <w:t>入账信息实例文档数据进行归档备查</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数电票入账后的电子凭证文件由两部分构成，分别是开具端单位开具（交付）的数电票含有数字签名的XML格式电子文件，以及接收端试点单位生成的会计入账信息结构化数据文件。</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接收端试点单位应当在报销业务对应的会计入账完成后、会计凭证归档之前，根据实际入账情况使用工具包生成入账信息结构化数据文件，并将记账凭证、报销单、数电票含有数字签名的XML格式电子文件、入账信息结构化数据文件等会计资料组件形成电子会计凭证文件。</w:t>
      </w:r>
    </w:p>
    <w:p>
      <w:pPr>
        <w:spacing w:after="0" w:line="560" w:lineRule="exact"/>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会计期间结束后，企业、单位需按照财政部的监管要求，按照财政部、国家档案局《会计档案管理办法》（财政部 档案局令第79号）和《关于规范电子会计凭证报销入账归档的通知》（财会〔2020〕6号）的相关要求，参考《电子会计档案管理规范》（DA/T 94—2022）和《行政事业单位一般公共预算支出财务报销电子会计凭证档案管理技术规范》（DA/T 95—2022），将上述电子会计凭证文件进行归档，以备财政部相关监管部门查验。</w:t>
      </w:r>
    </w:p>
    <w:p>
      <w:pPr>
        <w:pStyle w:val="2"/>
        <w:spacing w:after="0" w:line="560" w:lineRule="exact"/>
        <w:ind w:firstLine="440" w:firstLineChars="200"/>
        <w:sectPr>
          <w:pgSz w:w="11906" w:h="16838"/>
          <w:pgMar w:top="1440" w:right="1800" w:bottom="1440" w:left="1800" w:header="851" w:footer="992" w:gutter="0"/>
          <w:cols w:space="425" w:num="1"/>
          <w:docGrid w:type="lines" w:linePitch="312" w:charSpace="0"/>
        </w:sectPr>
      </w:pPr>
    </w:p>
    <w:p>
      <w:pPr>
        <w:spacing w:before="120" w:after="0" w:line="560" w:lineRule="exact"/>
        <w:rPr>
          <w:rFonts w:ascii="Times New Roman" w:hAnsi="Times New Roman" w:eastAsia="华文中宋" w:cs="Times New Roman"/>
          <w:sz w:val="32"/>
          <w:szCs w:val="32"/>
        </w:rPr>
      </w:pPr>
      <w:r>
        <w:rPr>
          <w:rFonts w:ascii="Times New Roman" w:hAnsi="Times New Roman" w:eastAsia="华文中宋" w:cs="Times New Roman"/>
          <w:sz w:val="32"/>
          <w:szCs w:val="32"/>
        </w:rPr>
        <w:t>附录</w:t>
      </w:r>
      <w:r>
        <w:rPr>
          <w:rFonts w:hint="eastAsia" w:ascii="Times New Roman" w:hAnsi="Times New Roman" w:eastAsia="华文中宋" w:cs="Times New Roman"/>
          <w:sz w:val="32"/>
          <w:szCs w:val="32"/>
        </w:rPr>
        <w:t>：</w:t>
      </w:r>
    </w:p>
    <w:p>
      <w:pPr>
        <w:pStyle w:val="2"/>
      </w:pPr>
    </w:p>
    <w:p>
      <w:pPr>
        <w:pStyle w:val="2"/>
        <w:jc w:val="center"/>
        <w:outlineLvl w:val="0"/>
        <w:rPr>
          <w:rFonts w:ascii="Times New Roman" w:hAnsi="Times New Roman" w:eastAsia="华文中宋" w:cs="Arial"/>
          <w:b/>
          <w:sz w:val="44"/>
          <w:szCs w:val="44"/>
        </w:rPr>
      </w:pPr>
      <w:r>
        <w:rPr>
          <w:rFonts w:hint="eastAsia" w:ascii="Times New Roman" w:hAnsi="Times New Roman" w:eastAsia="华文中宋" w:cs="Arial"/>
          <w:b/>
          <w:sz w:val="44"/>
          <w:szCs w:val="44"/>
        </w:rPr>
        <w:t>应用数电票实例文档操作指引</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在实际应用中，主要有两种报账流程模式分别为：一般企业普遍适用流程模式和集团型企业财务报账模式，两种模式可分别按照如下步骤开展相关工作：</w:t>
      </w:r>
    </w:p>
    <w:p>
      <w:pPr>
        <w:pStyle w:val="18"/>
        <w:numPr>
          <w:ilvl w:val="0"/>
          <w:numId w:val="7"/>
        </w:numPr>
        <w:wordWrap/>
        <w:spacing w:line="560" w:lineRule="exact"/>
        <w:outlineLvl w:val="1"/>
        <w:rPr>
          <w:rFonts w:ascii="Times New Roman" w:hAnsi="Times New Roman"/>
        </w:rPr>
      </w:pPr>
      <w:r>
        <w:rPr>
          <w:rFonts w:hint="eastAsia" w:ascii="Times New Roman" w:hAnsi="Times New Roman"/>
        </w:rPr>
        <w:t>一般企业普遍适用流程模式</w:t>
      </w:r>
    </w:p>
    <w:p>
      <w:pPr>
        <w:autoSpaceDE w:val="0"/>
        <w:autoSpaceDN w:val="0"/>
        <w:adjustRightInd w:val="0"/>
        <w:snapToGrid w:val="0"/>
        <w:spacing w:line="360" w:lineRule="auto"/>
        <w:ind w:firstLine="440" w:firstLineChars="200"/>
      </w:pPr>
      <w:r>
        <w:pict>
          <v:shape id="_x0000_i1025" o:spt="75" type="#_x0000_t75" style="height:175.55pt;width:414.75pt;" filled="f" o:preferrelative="t" stroked="f" coordsize="21600,21600">
            <v:path/>
            <v:fill on="f" focussize="0,0"/>
            <v:stroke on="f" joinstyle="miter"/>
            <v:imagedata r:id="rId6" o:title=""/>
            <o:lock v:ext="edit" aspectratio="t"/>
            <w10:wrap type="none"/>
            <w10:anchorlock/>
          </v:shape>
        </w:pict>
      </w:r>
    </w:p>
    <w:p>
      <w:pPr>
        <w:autoSpaceDE w:val="0"/>
        <w:autoSpaceDN w:val="0"/>
        <w:adjustRightInd w:val="0"/>
        <w:snapToGrid w:val="0"/>
        <w:spacing w:after="0" w:line="560" w:lineRule="exact"/>
        <w:ind w:firstLine="554" w:firstLineChars="200"/>
        <w:rPr>
          <w:rFonts w:ascii="Times New Roman" w:hAnsi="Times New Roman" w:eastAsia="仿宋_GB2312" w:cs="Times New Roman"/>
          <w:spacing w:val="-2"/>
          <w:sz w:val="28"/>
          <w:szCs w:val="28"/>
        </w:rPr>
      </w:pPr>
      <w:r>
        <w:rPr>
          <w:rFonts w:hint="eastAsia" w:ascii="Times New Roman" w:hAnsi="Times New Roman" w:eastAsia="仿宋_GB2312" w:cs="Times New Roman"/>
          <w:b/>
          <w:bCs/>
          <w:spacing w:val="-2"/>
          <w:sz w:val="28"/>
          <w:szCs w:val="28"/>
          <w:lang w:bidi="ar"/>
        </w:rPr>
        <w:t xml:space="preserve">1. </w:t>
      </w:r>
      <w:r>
        <w:rPr>
          <w:rFonts w:ascii="Times New Roman" w:hAnsi="Times New Roman" w:eastAsia="仿宋_GB2312" w:cs="Times New Roman"/>
          <w:b/>
          <w:bCs/>
          <w:spacing w:val="-2"/>
          <w:sz w:val="28"/>
          <w:szCs w:val="28"/>
          <w:lang w:bidi="ar"/>
        </w:rPr>
        <w:t>电子发票、电子凭证的获取和存储：</w:t>
      </w:r>
      <w:r>
        <w:rPr>
          <w:rFonts w:ascii="Times New Roman" w:hAnsi="Times New Roman" w:eastAsia="仿宋_GB2312" w:cs="Times New Roman"/>
          <w:spacing w:val="-2"/>
          <w:sz w:val="28"/>
          <w:szCs w:val="28"/>
        </w:rPr>
        <w:t>企业通过邮箱下载、</w:t>
      </w:r>
      <w:r>
        <w:rPr>
          <w:rFonts w:hint="eastAsia" w:ascii="Times New Roman" w:hAnsi="Times New Roman" w:eastAsia="仿宋_GB2312" w:cs="Times New Roman"/>
          <w:spacing w:val="-2"/>
          <w:sz w:val="28"/>
          <w:szCs w:val="28"/>
        </w:rPr>
        <w:t>税务局网站下载</w:t>
      </w:r>
      <w:r>
        <w:rPr>
          <w:rFonts w:ascii="Times New Roman" w:hAnsi="Times New Roman" w:eastAsia="仿宋_GB2312" w:cs="Times New Roman"/>
          <w:spacing w:val="-2"/>
          <w:sz w:val="28"/>
          <w:szCs w:val="28"/>
        </w:rPr>
        <w:t>等渠道获取</w:t>
      </w:r>
      <w:r>
        <w:rPr>
          <w:rFonts w:hint="eastAsia" w:ascii="Times New Roman" w:hAnsi="Times New Roman" w:eastAsia="仿宋_GB2312" w:cs="Times New Roman"/>
          <w:spacing w:val="-2"/>
          <w:sz w:val="28"/>
          <w:szCs w:val="28"/>
        </w:rPr>
        <w:t>数电票数字签名的XML数据文件</w:t>
      </w:r>
      <w:r>
        <w:rPr>
          <w:rFonts w:ascii="Times New Roman" w:hAnsi="Times New Roman" w:eastAsia="仿宋_GB2312" w:cs="Times New Roman"/>
          <w:spacing w:val="-2"/>
          <w:sz w:val="28"/>
          <w:szCs w:val="28"/>
        </w:rPr>
        <w:t>。</w:t>
      </w:r>
    </w:p>
    <w:p>
      <w:pPr>
        <w:autoSpaceDE w:val="0"/>
        <w:autoSpaceDN w:val="0"/>
        <w:adjustRightInd w:val="0"/>
        <w:snapToGrid w:val="0"/>
        <w:spacing w:after="0" w:line="560" w:lineRule="exact"/>
        <w:ind w:firstLine="579" w:firstLineChars="209"/>
        <w:rPr>
          <w:rFonts w:ascii="Times New Roman" w:hAnsi="Times New Roman" w:eastAsia="仿宋_GB2312" w:cs="Times New Roman"/>
          <w:spacing w:val="-2"/>
          <w:sz w:val="28"/>
          <w:szCs w:val="28"/>
          <w:lang w:bidi="ar"/>
        </w:rPr>
      </w:pPr>
      <w:r>
        <w:rPr>
          <w:rFonts w:hint="eastAsia" w:ascii="Times New Roman" w:hAnsi="Times New Roman" w:eastAsia="仿宋_GB2312" w:cs="Times New Roman"/>
          <w:b/>
          <w:bCs/>
          <w:spacing w:val="-2"/>
          <w:sz w:val="28"/>
          <w:szCs w:val="28"/>
          <w:lang w:bidi="ar"/>
        </w:rPr>
        <w:t xml:space="preserve">2. </w:t>
      </w:r>
      <w:r>
        <w:rPr>
          <w:rFonts w:ascii="Times New Roman" w:hAnsi="Times New Roman" w:eastAsia="仿宋_GB2312" w:cs="Times New Roman"/>
          <w:b/>
          <w:bCs/>
          <w:spacing w:val="-2"/>
          <w:sz w:val="28"/>
          <w:szCs w:val="28"/>
          <w:lang w:bidi="ar"/>
        </w:rPr>
        <w:t>票据存储：</w:t>
      </w:r>
      <w:r>
        <w:rPr>
          <w:rFonts w:ascii="Times New Roman" w:hAnsi="Times New Roman" w:eastAsia="仿宋_GB2312" w:cs="Times New Roman"/>
          <w:spacing w:val="-2"/>
          <w:sz w:val="28"/>
          <w:szCs w:val="28"/>
          <w:lang w:bidi="ar"/>
        </w:rPr>
        <w:t>将获取的</w:t>
      </w:r>
      <w:r>
        <w:rPr>
          <w:rFonts w:hint="eastAsia" w:ascii="Times New Roman" w:hAnsi="Times New Roman" w:eastAsia="仿宋_GB2312" w:cs="Times New Roman"/>
          <w:spacing w:val="-2"/>
          <w:sz w:val="28"/>
          <w:szCs w:val="28"/>
          <w:lang w:bidi="ar"/>
        </w:rPr>
        <w:t>数电票</w:t>
      </w:r>
      <w:r>
        <w:rPr>
          <w:rFonts w:ascii="Times New Roman" w:hAnsi="Times New Roman" w:eastAsia="仿宋_GB2312" w:cs="Times New Roman"/>
          <w:spacing w:val="-2"/>
          <w:sz w:val="28"/>
          <w:szCs w:val="28"/>
          <w:lang w:bidi="ar"/>
        </w:rPr>
        <w:t>存储至发票池。对于无报账系统（如报销系统或发票池）支撑文件获取和存储的企事业</w:t>
      </w:r>
      <w:r>
        <w:rPr>
          <w:rFonts w:hint="eastAsia" w:ascii="Times New Roman" w:hAnsi="Times New Roman" w:eastAsia="仿宋_GB2312" w:cs="Times New Roman"/>
          <w:spacing w:val="-2"/>
          <w:sz w:val="28"/>
          <w:szCs w:val="28"/>
          <w:lang w:bidi="ar"/>
        </w:rPr>
        <w:t>单位</w:t>
      </w:r>
      <w:r>
        <w:rPr>
          <w:rFonts w:ascii="Times New Roman" w:hAnsi="Times New Roman" w:eastAsia="仿宋_GB2312" w:cs="Times New Roman"/>
          <w:spacing w:val="-2"/>
          <w:sz w:val="28"/>
          <w:szCs w:val="28"/>
          <w:lang w:bidi="ar"/>
        </w:rPr>
        <w:t>，建议由员工手工下载至本地存储。</w:t>
      </w:r>
    </w:p>
    <w:p>
      <w:pPr>
        <w:autoSpaceDE w:val="0"/>
        <w:autoSpaceDN w:val="0"/>
        <w:adjustRightInd w:val="0"/>
        <w:snapToGrid w:val="0"/>
        <w:spacing w:after="0" w:line="560" w:lineRule="exact"/>
        <w:ind w:firstLine="579" w:firstLineChars="209"/>
        <w:rPr>
          <w:rFonts w:ascii="Times New Roman" w:hAnsi="Times New Roman" w:eastAsia="仿宋_GB2312" w:cs="Times New Roman"/>
          <w:spacing w:val="-2"/>
          <w:sz w:val="32"/>
          <w:szCs w:val="32"/>
          <w:lang w:bidi="ar"/>
        </w:rPr>
      </w:pPr>
      <w:r>
        <w:rPr>
          <w:rFonts w:hint="eastAsia" w:ascii="Times New Roman" w:hAnsi="Times New Roman" w:eastAsia="仿宋_GB2312" w:cs="Times New Roman"/>
          <w:b/>
          <w:bCs/>
          <w:spacing w:val="-2"/>
          <w:sz w:val="28"/>
          <w:szCs w:val="28"/>
          <w:lang w:bidi="ar"/>
        </w:rPr>
        <w:t>3. 文件验签、发票验真：</w:t>
      </w:r>
      <w:r>
        <w:rPr>
          <w:rFonts w:ascii="Times New Roman" w:hAnsi="Times New Roman" w:eastAsia="仿宋_GB2312" w:cs="Times New Roman"/>
          <w:spacing w:val="-2"/>
          <w:sz w:val="28"/>
          <w:szCs w:val="28"/>
          <w:lang w:bidi="ar"/>
        </w:rPr>
        <w:t>在进行报销入账之前，企业需对接收的</w:t>
      </w:r>
      <w:r>
        <w:rPr>
          <w:rFonts w:hint="eastAsia" w:ascii="Times New Roman" w:hAnsi="Times New Roman" w:eastAsia="仿宋_GB2312" w:cs="Times New Roman"/>
          <w:spacing w:val="-2"/>
          <w:sz w:val="28"/>
          <w:szCs w:val="28"/>
          <w:lang w:bidi="ar"/>
        </w:rPr>
        <w:t>带数字签名的X</w:t>
      </w:r>
      <w:r>
        <w:rPr>
          <w:rFonts w:ascii="Times New Roman" w:hAnsi="Times New Roman" w:eastAsia="仿宋_GB2312" w:cs="Times New Roman"/>
          <w:spacing w:val="-2"/>
          <w:sz w:val="28"/>
          <w:szCs w:val="28"/>
          <w:lang w:bidi="ar"/>
        </w:rPr>
        <w:t>ML</w:t>
      </w:r>
      <w:r>
        <w:rPr>
          <w:rFonts w:hint="eastAsia" w:ascii="Times New Roman" w:hAnsi="Times New Roman" w:eastAsia="仿宋_GB2312" w:cs="Times New Roman"/>
          <w:spacing w:val="-2"/>
          <w:sz w:val="28"/>
          <w:szCs w:val="28"/>
          <w:lang w:bidi="ar"/>
        </w:rPr>
        <w:t>格式的数电票</w:t>
      </w:r>
      <w:r>
        <w:rPr>
          <w:rFonts w:ascii="Times New Roman" w:hAnsi="Times New Roman" w:eastAsia="仿宋_GB2312" w:cs="Times New Roman"/>
          <w:spacing w:val="-2"/>
          <w:sz w:val="28"/>
          <w:szCs w:val="28"/>
          <w:lang w:bidi="ar"/>
        </w:rPr>
        <w:t>遵从现有的税收征管要求进行发票查验，以保证发票的真实性。只有查验成功的发票才可报销</w:t>
      </w:r>
      <w:r>
        <w:rPr>
          <w:rFonts w:hint="eastAsia" w:ascii="Times New Roman" w:hAnsi="Times New Roman" w:eastAsia="仿宋_GB2312" w:cs="Times New Roman"/>
          <w:spacing w:val="-2"/>
          <w:sz w:val="28"/>
          <w:szCs w:val="28"/>
          <w:lang w:bidi="ar"/>
        </w:rPr>
        <w:t>入账</w:t>
      </w:r>
      <w:r>
        <w:rPr>
          <w:rFonts w:ascii="Times New Roman" w:hAnsi="Times New Roman" w:eastAsia="仿宋_GB2312" w:cs="Times New Roman"/>
          <w:spacing w:val="-2"/>
          <w:sz w:val="28"/>
          <w:szCs w:val="28"/>
          <w:lang w:bidi="ar"/>
        </w:rPr>
        <w:t>，企业记录发票的验真</w:t>
      </w:r>
      <w:r>
        <w:rPr>
          <w:rFonts w:hint="eastAsia" w:ascii="Times New Roman" w:hAnsi="Times New Roman" w:eastAsia="仿宋_GB2312" w:cs="Times New Roman"/>
          <w:spacing w:val="-2"/>
          <w:sz w:val="28"/>
          <w:szCs w:val="28"/>
          <w:lang w:bidi="ar"/>
        </w:rPr>
        <w:t>、验签</w:t>
      </w:r>
      <w:r>
        <w:rPr>
          <w:rFonts w:ascii="Times New Roman" w:hAnsi="Times New Roman" w:eastAsia="仿宋_GB2312" w:cs="Times New Roman"/>
          <w:spacing w:val="-2"/>
          <w:sz w:val="28"/>
          <w:szCs w:val="28"/>
          <w:lang w:bidi="ar"/>
        </w:rPr>
        <w:t>信息。</w:t>
      </w:r>
    </w:p>
    <w:p>
      <w:pPr>
        <w:autoSpaceDE w:val="0"/>
        <w:autoSpaceDN w:val="0"/>
        <w:adjustRightInd w:val="0"/>
        <w:snapToGrid w:val="0"/>
        <w:spacing w:after="0" w:line="560" w:lineRule="exact"/>
        <w:ind w:firstLine="579" w:firstLineChars="209"/>
        <w:rPr>
          <w:rFonts w:ascii="Times New Roman" w:hAnsi="Times New Roman" w:eastAsia="仿宋_GB2312" w:cs="Times New Roman"/>
          <w:spacing w:val="-2"/>
          <w:sz w:val="28"/>
          <w:szCs w:val="28"/>
          <w:lang w:bidi="ar"/>
        </w:rPr>
      </w:pPr>
      <w:r>
        <w:rPr>
          <w:rFonts w:hint="eastAsia" w:ascii="Times New Roman" w:hAnsi="Times New Roman" w:eastAsia="仿宋_GB2312" w:cs="Times New Roman"/>
          <w:b/>
          <w:bCs/>
          <w:spacing w:val="-2"/>
          <w:sz w:val="28"/>
          <w:szCs w:val="28"/>
          <w:lang w:bidi="ar"/>
        </w:rPr>
        <w:t>4. 解析XML文档：</w:t>
      </w:r>
      <w:r>
        <w:rPr>
          <w:rFonts w:hint="eastAsia" w:ascii="Times New Roman" w:hAnsi="Times New Roman" w:eastAsia="仿宋_GB2312" w:cs="Times New Roman"/>
          <w:bCs/>
          <w:spacing w:val="-2"/>
          <w:sz w:val="28"/>
          <w:szCs w:val="28"/>
          <w:lang w:bidi="ar"/>
        </w:rPr>
        <w:t>自行或</w:t>
      </w:r>
      <w:r>
        <w:rPr>
          <w:rFonts w:ascii="Times New Roman" w:hAnsi="Times New Roman" w:eastAsia="仿宋_GB2312" w:cs="Times New Roman"/>
          <w:spacing w:val="-2"/>
          <w:sz w:val="28"/>
          <w:szCs w:val="28"/>
          <w:lang w:bidi="ar"/>
        </w:rPr>
        <w:t>调用</w:t>
      </w:r>
      <w:r>
        <w:rPr>
          <w:rFonts w:hint="eastAsia" w:ascii="Times New Roman" w:hAnsi="Times New Roman" w:eastAsia="仿宋_GB2312" w:cs="Times New Roman"/>
          <w:spacing w:val="-2"/>
          <w:sz w:val="28"/>
          <w:szCs w:val="28"/>
          <w:lang w:bidi="ar"/>
        </w:rPr>
        <w:t>财政部提供的免费电子凭证</w:t>
      </w:r>
      <w:r>
        <w:rPr>
          <w:rFonts w:ascii="Times New Roman" w:hAnsi="Times New Roman" w:eastAsia="仿宋_GB2312" w:cs="Times New Roman"/>
          <w:spacing w:val="-2"/>
          <w:sz w:val="28"/>
          <w:szCs w:val="28"/>
          <w:lang w:bidi="ar"/>
        </w:rPr>
        <w:t>工具包解析接收的</w:t>
      </w:r>
      <w:r>
        <w:rPr>
          <w:rFonts w:hint="eastAsia" w:ascii="Times New Roman" w:hAnsi="Times New Roman" w:eastAsia="仿宋_GB2312" w:cs="Times New Roman"/>
          <w:spacing w:val="-2"/>
          <w:sz w:val="28"/>
          <w:szCs w:val="28"/>
          <w:lang w:bidi="ar"/>
        </w:rPr>
        <w:t>XML文件</w:t>
      </w:r>
      <w:r>
        <w:rPr>
          <w:rFonts w:ascii="Times New Roman" w:hAnsi="Times New Roman" w:eastAsia="仿宋_GB2312" w:cs="Times New Roman"/>
          <w:spacing w:val="-2"/>
          <w:sz w:val="28"/>
          <w:szCs w:val="28"/>
          <w:lang w:bidi="ar"/>
        </w:rPr>
        <w:t>，并存入发票池。</w:t>
      </w:r>
    </w:p>
    <w:p>
      <w:pPr>
        <w:autoSpaceDE w:val="0"/>
        <w:autoSpaceDN w:val="0"/>
        <w:adjustRightInd w:val="0"/>
        <w:snapToGrid w:val="0"/>
        <w:spacing w:after="0" w:line="560" w:lineRule="exact"/>
        <w:ind w:firstLine="579" w:firstLineChars="209"/>
        <w:rPr>
          <w:rFonts w:ascii="Times New Roman" w:hAnsi="Times New Roman" w:eastAsia="仿宋_GB2312" w:cs="Times New Roman"/>
          <w:bCs/>
          <w:spacing w:val="-2"/>
          <w:sz w:val="28"/>
          <w:szCs w:val="28"/>
          <w:lang w:bidi="ar"/>
        </w:rPr>
      </w:pPr>
      <w:r>
        <w:rPr>
          <w:rFonts w:hint="eastAsia" w:ascii="Times New Roman" w:hAnsi="Times New Roman" w:eastAsia="仿宋_GB2312" w:cs="Times New Roman"/>
          <w:b/>
          <w:bCs/>
          <w:spacing w:val="-2"/>
          <w:sz w:val="28"/>
          <w:szCs w:val="28"/>
          <w:lang w:bidi="ar"/>
        </w:rPr>
        <w:t xml:space="preserve">5. </w:t>
      </w:r>
      <w:r>
        <w:rPr>
          <w:rFonts w:hint="eastAsia" w:ascii="Times New Roman" w:hAnsi="Times New Roman" w:eastAsia="仿宋_GB2312" w:cs="Times New Roman"/>
          <w:bCs/>
          <w:spacing w:val="-2"/>
          <w:sz w:val="28"/>
          <w:szCs w:val="28"/>
          <w:lang w:bidi="ar"/>
        </w:rPr>
        <w:t>根据数电票是否是增值税专票</w:t>
      </w:r>
      <w:r>
        <w:rPr>
          <w:rFonts w:ascii="Times New Roman" w:hAnsi="Times New Roman" w:eastAsia="仿宋_GB2312" w:cs="Times New Roman"/>
          <w:bCs/>
          <w:spacing w:val="-2"/>
          <w:sz w:val="28"/>
          <w:szCs w:val="28"/>
          <w:lang w:bidi="ar"/>
        </w:rPr>
        <w:t>，</w:t>
      </w:r>
      <w:r>
        <w:rPr>
          <w:rFonts w:hint="eastAsia" w:ascii="Times New Roman" w:hAnsi="Times New Roman" w:eastAsia="仿宋_GB2312" w:cs="Times New Roman"/>
          <w:bCs/>
          <w:spacing w:val="-2"/>
          <w:sz w:val="28"/>
          <w:szCs w:val="28"/>
          <w:lang w:bidi="ar"/>
        </w:rPr>
        <w:t>如果是专票则进行5.</w:t>
      </w:r>
      <w:r>
        <w:rPr>
          <w:rFonts w:ascii="Times New Roman" w:hAnsi="Times New Roman" w:eastAsia="仿宋_GB2312" w:cs="Times New Roman"/>
          <w:bCs/>
          <w:spacing w:val="-2"/>
          <w:sz w:val="28"/>
          <w:szCs w:val="28"/>
          <w:lang w:bidi="ar"/>
        </w:rPr>
        <w:t>1</w:t>
      </w:r>
      <w:r>
        <w:rPr>
          <w:rFonts w:hint="eastAsia" w:ascii="Times New Roman" w:hAnsi="Times New Roman" w:eastAsia="仿宋_GB2312" w:cs="Times New Roman"/>
          <w:bCs/>
          <w:spacing w:val="-2"/>
          <w:sz w:val="28"/>
          <w:szCs w:val="28"/>
          <w:lang w:bidi="ar"/>
        </w:rPr>
        <w:t>和5.</w:t>
      </w:r>
      <w:r>
        <w:rPr>
          <w:rFonts w:ascii="Times New Roman" w:hAnsi="Times New Roman" w:eastAsia="仿宋_GB2312" w:cs="Times New Roman"/>
          <w:bCs/>
          <w:spacing w:val="-2"/>
          <w:sz w:val="28"/>
          <w:szCs w:val="28"/>
          <w:lang w:bidi="ar"/>
        </w:rPr>
        <w:t>2</w:t>
      </w:r>
      <w:r>
        <w:rPr>
          <w:rFonts w:hint="eastAsia" w:ascii="Times New Roman" w:hAnsi="Times New Roman" w:eastAsia="仿宋_GB2312" w:cs="Times New Roman"/>
          <w:bCs/>
          <w:spacing w:val="-2"/>
          <w:sz w:val="28"/>
          <w:szCs w:val="28"/>
          <w:lang w:bidi="ar"/>
        </w:rPr>
        <w:t>处理。</w:t>
      </w:r>
    </w:p>
    <w:p>
      <w:pPr>
        <w:autoSpaceDE w:val="0"/>
        <w:autoSpaceDN w:val="0"/>
        <w:adjustRightInd w:val="0"/>
        <w:snapToGrid w:val="0"/>
        <w:spacing w:after="0" w:line="560" w:lineRule="exact"/>
        <w:ind w:firstLine="579" w:firstLineChars="209"/>
        <w:rPr>
          <w:rFonts w:ascii="Times New Roman" w:hAnsi="Times New Roman" w:eastAsia="仿宋_GB2312" w:cs="Times New Roman"/>
          <w:b/>
          <w:bCs/>
          <w:spacing w:val="-2"/>
          <w:sz w:val="28"/>
          <w:szCs w:val="28"/>
          <w:lang w:bidi="ar"/>
        </w:rPr>
      </w:pPr>
      <w:r>
        <w:rPr>
          <w:rFonts w:hint="eastAsia" w:ascii="Times New Roman" w:hAnsi="Times New Roman" w:eastAsia="仿宋_GB2312" w:cs="Times New Roman"/>
          <w:b/>
          <w:bCs/>
          <w:spacing w:val="-2"/>
          <w:sz w:val="28"/>
          <w:szCs w:val="28"/>
          <w:lang w:bidi="ar"/>
        </w:rPr>
        <w:t>5.1. 发票抵扣：</w:t>
      </w:r>
      <w:r>
        <w:rPr>
          <w:rFonts w:hint="eastAsia" w:ascii="Times New Roman" w:hAnsi="Times New Roman" w:eastAsia="仿宋_GB2312" w:cs="Times New Roman"/>
          <w:bCs/>
          <w:spacing w:val="-2"/>
          <w:sz w:val="28"/>
          <w:szCs w:val="28"/>
          <w:lang w:bidi="ar"/>
        </w:rPr>
        <w:t>数电票</w:t>
      </w:r>
      <w:r>
        <w:rPr>
          <w:rFonts w:ascii="Times New Roman" w:hAnsi="Times New Roman" w:eastAsia="仿宋_GB2312" w:cs="Times New Roman"/>
          <w:spacing w:val="-2"/>
          <w:sz w:val="28"/>
          <w:szCs w:val="28"/>
          <w:lang w:bidi="ar"/>
        </w:rPr>
        <w:t>关联的业务入账后，</w:t>
      </w:r>
      <w:r>
        <w:rPr>
          <w:rFonts w:hint="eastAsia" w:ascii="Times New Roman" w:hAnsi="Times New Roman" w:eastAsia="仿宋_GB2312" w:cs="Times New Roman"/>
          <w:spacing w:val="-2"/>
          <w:sz w:val="28"/>
          <w:szCs w:val="28"/>
          <w:lang w:bidi="ar"/>
        </w:rPr>
        <w:t>依据税务总局的要求进行</w:t>
      </w:r>
      <w:r>
        <w:rPr>
          <w:rFonts w:ascii="Times New Roman" w:hAnsi="Times New Roman" w:eastAsia="仿宋_GB2312" w:cs="Times New Roman"/>
          <w:spacing w:val="-2"/>
          <w:sz w:val="28"/>
          <w:szCs w:val="28"/>
          <w:lang w:bidi="ar"/>
        </w:rPr>
        <w:t>抵扣处理，抵扣确认后保存到发票池，记录发票的抵扣信息。</w:t>
      </w:r>
    </w:p>
    <w:p>
      <w:pPr>
        <w:autoSpaceDE w:val="0"/>
        <w:autoSpaceDN w:val="0"/>
        <w:adjustRightInd w:val="0"/>
        <w:snapToGrid w:val="0"/>
        <w:spacing w:after="0" w:line="560" w:lineRule="exact"/>
        <w:ind w:firstLine="579" w:firstLineChars="209"/>
        <w:rPr>
          <w:rFonts w:ascii="Times New Roman" w:hAnsi="Times New Roman" w:eastAsia="仿宋_GB2312" w:cs="Times New Roman"/>
          <w:spacing w:val="-2"/>
          <w:sz w:val="32"/>
          <w:szCs w:val="32"/>
          <w:lang w:bidi="ar"/>
        </w:rPr>
      </w:pPr>
      <w:r>
        <w:rPr>
          <w:rFonts w:hint="eastAsia" w:ascii="Times New Roman" w:hAnsi="Times New Roman" w:eastAsia="仿宋_GB2312" w:cs="Times New Roman"/>
          <w:b/>
          <w:bCs/>
          <w:spacing w:val="-2"/>
          <w:sz w:val="28"/>
          <w:szCs w:val="28"/>
          <w:lang w:bidi="ar"/>
        </w:rPr>
        <w:t>5.2. 进项转出：</w:t>
      </w:r>
      <w:r>
        <w:rPr>
          <w:rFonts w:ascii="Times New Roman" w:hAnsi="Times New Roman" w:eastAsia="仿宋_GB2312" w:cs="Times New Roman"/>
          <w:spacing w:val="-2"/>
          <w:sz w:val="28"/>
          <w:szCs w:val="28"/>
          <w:lang w:bidi="ar"/>
        </w:rPr>
        <w:t>发票进行抵扣后，企业根据发票用途的转变，进行进项转出处理，并将发票转出信息记录到发票池。</w:t>
      </w:r>
    </w:p>
    <w:p>
      <w:pPr>
        <w:autoSpaceDE w:val="0"/>
        <w:autoSpaceDN w:val="0"/>
        <w:adjustRightInd w:val="0"/>
        <w:snapToGrid w:val="0"/>
        <w:spacing w:after="0" w:line="560" w:lineRule="exact"/>
        <w:ind w:firstLine="579" w:firstLineChars="209"/>
        <w:rPr>
          <w:rFonts w:ascii="Times New Roman" w:hAnsi="Times New Roman" w:eastAsia="仿宋_GB2312" w:cs="Times New Roman"/>
          <w:spacing w:val="-2"/>
          <w:sz w:val="28"/>
          <w:szCs w:val="28"/>
          <w:lang w:bidi="ar"/>
        </w:rPr>
      </w:pPr>
      <w:r>
        <w:rPr>
          <w:rFonts w:hint="eastAsia" w:ascii="Times New Roman" w:hAnsi="Times New Roman" w:eastAsia="仿宋_GB2312" w:cs="Times New Roman"/>
          <w:b/>
          <w:bCs/>
          <w:spacing w:val="-2"/>
          <w:sz w:val="28"/>
          <w:szCs w:val="28"/>
          <w:lang w:bidi="ar"/>
        </w:rPr>
        <w:t>6. 资金支付：</w:t>
      </w:r>
      <w:r>
        <w:rPr>
          <w:rFonts w:ascii="Times New Roman" w:hAnsi="Times New Roman" w:eastAsia="仿宋_GB2312" w:cs="Times New Roman"/>
          <w:spacing w:val="-2"/>
          <w:sz w:val="28"/>
          <w:szCs w:val="28"/>
          <w:lang w:bidi="ar"/>
        </w:rPr>
        <w:t>对于</w:t>
      </w:r>
      <w:r>
        <w:rPr>
          <w:rFonts w:hint="eastAsia" w:ascii="Times New Roman" w:hAnsi="Times New Roman" w:eastAsia="仿宋_GB2312" w:cs="Times New Roman"/>
          <w:spacing w:val="-2"/>
          <w:sz w:val="28"/>
          <w:szCs w:val="28"/>
          <w:lang w:bidi="ar"/>
        </w:rPr>
        <w:t>需要</w:t>
      </w:r>
      <w:r>
        <w:rPr>
          <w:rFonts w:ascii="Times New Roman" w:hAnsi="Times New Roman" w:eastAsia="仿宋_GB2312" w:cs="Times New Roman"/>
          <w:spacing w:val="-2"/>
          <w:sz w:val="28"/>
          <w:szCs w:val="28"/>
          <w:lang w:bidi="ar"/>
        </w:rPr>
        <w:t>付款类业务，</w:t>
      </w:r>
      <w:r>
        <w:rPr>
          <w:rFonts w:hint="eastAsia" w:ascii="Times New Roman" w:hAnsi="Times New Roman" w:eastAsia="仿宋_GB2312" w:cs="Times New Roman"/>
          <w:spacing w:val="-2"/>
          <w:sz w:val="28"/>
          <w:szCs w:val="28"/>
          <w:lang w:bidi="ar"/>
        </w:rPr>
        <w:t>可以</w:t>
      </w:r>
      <w:r>
        <w:rPr>
          <w:rFonts w:ascii="Times New Roman" w:hAnsi="Times New Roman" w:eastAsia="仿宋_GB2312" w:cs="Times New Roman"/>
          <w:spacing w:val="-2"/>
          <w:sz w:val="28"/>
          <w:szCs w:val="28"/>
          <w:lang w:bidi="ar"/>
        </w:rPr>
        <w:t>由资金系统</w:t>
      </w:r>
      <w:r>
        <w:rPr>
          <w:rFonts w:hint="eastAsia" w:ascii="Times New Roman" w:hAnsi="Times New Roman" w:eastAsia="仿宋_GB2312" w:cs="Times New Roman"/>
          <w:spacing w:val="-2"/>
          <w:sz w:val="28"/>
          <w:szCs w:val="28"/>
          <w:lang w:bidi="ar"/>
        </w:rPr>
        <w:t>进行</w:t>
      </w:r>
      <w:r>
        <w:rPr>
          <w:rFonts w:ascii="Times New Roman" w:hAnsi="Times New Roman" w:eastAsia="仿宋_GB2312" w:cs="Times New Roman"/>
          <w:spacing w:val="-2"/>
          <w:sz w:val="28"/>
          <w:szCs w:val="28"/>
          <w:lang w:bidi="ar"/>
        </w:rPr>
        <w:t>业务</w:t>
      </w:r>
      <w:r>
        <w:rPr>
          <w:rFonts w:hint="eastAsia" w:ascii="Times New Roman" w:hAnsi="Times New Roman" w:eastAsia="仿宋_GB2312" w:cs="Times New Roman"/>
          <w:spacing w:val="-2"/>
          <w:sz w:val="28"/>
          <w:szCs w:val="28"/>
          <w:lang w:bidi="ar"/>
        </w:rPr>
        <w:t>处理</w:t>
      </w:r>
      <w:r>
        <w:rPr>
          <w:rFonts w:ascii="Times New Roman" w:hAnsi="Times New Roman" w:eastAsia="仿宋_GB2312" w:cs="Times New Roman"/>
          <w:spacing w:val="-2"/>
          <w:sz w:val="28"/>
          <w:szCs w:val="28"/>
          <w:lang w:bidi="ar"/>
        </w:rPr>
        <w:t>审批后完成</w:t>
      </w:r>
      <w:r>
        <w:rPr>
          <w:rFonts w:hint="eastAsia" w:ascii="Times New Roman" w:hAnsi="Times New Roman" w:eastAsia="仿宋_GB2312" w:cs="Times New Roman"/>
          <w:spacing w:val="-2"/>
          <w:sz w:val="28"/>
          <w:szCs w:val="28"/>
          <w:lang w:bidi="ar"/>
        </w:rPr>
        <w:t>资金</w:t>
      </w:r>
      <w:r>
        <w:rPr>
          <w:rFonts w:ascii="Times New Roman" w:hAnsi="Times New Roman" w:eastAsia="仿宋_GB2312" w:cs="Times New Roman"/>
          <w:spacing w:val="-2"/>
          <w:sz w:val="28"/>
          <w:szCs w:val="28"/>
          <w:lang w:bidi="ar"/>
        </w:rPr>
        <w:t>支付。</w:t>
      </w:r>
      <w:r>
        <w:rPr>
          <w:rFonts w:hint="eastAsia" w:ascii="Times New Roman" w:hAnsi="Times New Roman" w:eastAsia="仿宋_GB2312" w:cs="Times New Roman"/>
          <w:spacing w:val="-2"/>
          <w:sz w:val="28"/>
          <w:szCs w:val="28"/>
          <w:lang w:bidi="ar"/>
        </w:rPr>
        <w:t>信息化较好的企业单位按</w:t>
      </w:r>
      <w:r>
        <w:rPr>
          <w:rFonts w:ascii="Times New Roman" w:hAnsi="Times New Roman" w:eastAsia="仿宋_GB2312" w:cs="Times New Roman"/>
          <w:spacing w:val="-2"/>
          <w:sz w:val="28"/>
          <w:szCs w:val="28"/>
          <w:lang w:bidi="ar"/>
        </w:rPr>
        <w:t>《</w:t>
      </w:r>
      <w:r>
        <w:rPr>
          <w:rFonts w:hint="eastAsia" w:ascii="Times New Roman" w:hAnsi="Times New Roman" w:eastAsia="仿宋_GB2312" w:cs="Times New Roman"/>
          <w:spacing w:val="-2"/>
          <w:sz w:val="28"/>
          <w:szCs w:val="28"/>
          <w:lang w:bidi="ar"/>
        </w:rPr>
        <w:t>数电票</w:t>
      </w:r>
      <w:r>
        <w:rPr>
          <w:rFonts w:hint="eastAsia" w:ascii="Times New Roman" w:hAnsi="Times New Roman" w:eastAsia="仿宋_GB2312" w:cs="Times New Roman"/>
          <w:spacing w:val="-2"/>
          <w:sz w:val="28"/>
          <w:szCs w:val="28"/>
          <w:lang w:eastAsia="zh-CN" w:bidi="ar"/>
        </w:rPr>
        <w:t>标准</w:t>
      </w:r>
      <w:r>
        <w:rPr>
          <w:rFonts w:ascii="Times New Roman" w:hAnsi="Times New Roman" w:eastAsia="仿宋_GB2312" w:cs="Times New Roman"/>
          <w:spacing w:val="-2"/>
          <w:sz w:val="28"/>
          <w:szCs w:val="28"/>
          <w:lang w:bidi="ar"/>
        </w:rPr>
        <w:t>》</w:t>
      </w:r>
      <w:r>
        <w:rPr>
          <w:rFonts w:hint="eastAsia" w:ascii="Times New Roman" w:hAnsi="Times New Roman" w:eastAsia="仿宋_GB2312" w:cs="Times New Roman"/>
          <w:spacing w:val="-2"/>
          <w:sz w:val="28"/>
          <w:szCs w:val="28"/>
          <w:lang w:bidi="ar"/>
        </w:rPr>
        <w:t>的要求根据银行回单回写电子凭证支付状态位信息。</w:t>
      </w:r>
    </w:p>
    <w:p>
      <w:pPr>
        <w:autoSpaceDE w:val="0"/>
        <w:autoSpaceDN w:val="0"/>
        <w:adjustRightInd w:val="0"/>
        <w:snapToGrid w:val="0"/>
        <w:spacing w:after="0" w:line="560" w:lineRule="exact"/>
        <w:ind w:firstLine="579" w:firstLineChars="209"/>
        <w:rPr>
          <w:rFonts w:ascii="Times New Roman" w:hAnsi="Times New Roman" w:eastAsia="仿宋_GB2312" w:cs="Times New Roman"/>
          <w:spacing w:val="-2"/>
          <w:sz w:val="28"/>
          <w:szCs w:val="28"/>
          <w:lang w:bidi="ar"/>
        </w:rPr>
      </w:pPr>
      <w:r>
        <w:rPr>
          <w:rFonts w:hint="eastAsia" w:ascii="Times New Roman" w:hAnsi="Times New Roman" w:eastAsia="仿宋_GB2312" w:cs="Times New Roman"/>
          <w:b/>
          <w:bCs/>
          <w:spacing w:val="-2"/>
          <w:sz w:val="28"/>
          <w:szCs w:val="28"/>
          <w:lang w:bidi="ar"/>
        </w:rPr>
        <w:t>7.会计记账：</w:t>
      </w:r>
      <w:r>
        <w:rPr>
          <w:rFonts w:ascii="Times New Roman" w:hAnsi="Times New Roman" w:eastAsia="仿宋_GB2312" w:cs="Times New Roman"/>
          <w:spacing w:val="-2"/>
          <w:sz w:val="28"/>
          <w:szCs w:val="28"/>
          <w:lang w:bidi="ar"/>
        </w:rPr>
        <w:t>核算系统</w:t>
      </w:r>
      <w:r>
        <w:rPr>
          <w:rFonts w:hint="eastAsia" w:ascii="Times New Roman" w:hAnsi="Times New Roman" w:eastAsia="仿宋_GB2312" w:cs="Times New Roman"/>
          <w:spacing w:val="-2"/>
          <w:sz w:val="28"/>
          <w:szCs w:val="28"/>
          <w:lang w:bidi="ar"/>
        </w:rPr>
        <w:t>根据</w:t>
      </w:r>
      <w:r>
        <w:rPr>
          <w:rFonts w:ascii="Times New Roman" w:hAnsi="Times New Roman" w:eastAsia="仿宋_GB2312" w:cs="Times New Roman"/>
          <w:spacing w:val="-2"/>
          <w:sz w:val="28"/>
          <w:szCs w:val="28"/>
          <w:lang w:bidi="ar"/>
        </w:rPr>
        <w:t>报销业务信息</w:t>
      </w:r>
      <w:r>
        <w:rPr>
          <w:rFonts w:hint="eastAsia" w:ascii="Times New Roman" w:hAnsi="Times New Roman" w:eastAsia="仿宋_GB2312" w:cs="Times New Roman"/>
          <w:spacing w:val="-2"/>
          <w:sz w:val="28"/>
          <w:szCs w:val="28"/>
          <w:lang w:bidi="ar"/>
        </w:rPr>
        <w:t>、数电票的电子凭证信息</w:t>
      </w:r>
      <w:r>
        <w:rPr>
          <w:rFonts w:ascii="Times New Roman" w:hAnsi="Times New Roman" w:eastAsia="仿宋_GB2312" w:cs="Times New Roman"/>
          <w:spacing w:val="-2"/>
          <w:sz w:val="28"/>
          <w:szCs w:val="28"/>
          <w:lang w:bidi="ar"/>
        </w:rPr>
        <w:t>，同时按照《</w:t>
      </w:r>
      <w:r>
        <w:rPr>
          <w:rFonts w:hint="eastAsia" w:ascii="Times New Roman" w:hAnsi="Times New Roman" w:eastAsia="仿宋_GB2312" w:cs="Times New Roman"/>
          <w:spacing w:val="-2"/>
          <w:sz w:val="28"/>
          <w:szCs w:val="28"/>
          <w:lang w:bidi="ar"/>
        </w:rPr>
        <w:t>数电票</w:t>
      </w:r>
      <w:r>
        <w:rPr>
          <w:rFonts w:hint="eastAsia" w:ascii="Times New Roman" w:hAnsi="Times New Roman" w:eastAsia="仿宋_GB2312" w:cs="Times New Roman"/>
          <w:spacing w:val="-2"/>
          <w:sz w:val="28"/>
          <w:szCs w:val="28"/>
          <w:lang w:eastAsia="zh-CN" w:bidi="ar"/>
        </w:rPr>
        <w:t>标准</w:t>
      </w:r>
      <w:r>
        <w:rPr>
          <w:rFonts w:ascii="Times New Roman" w:hAnsi="Times New Roman" w:eastAsia="仿宋_GB2312" w:cs="Times New Roman"/>
          <w:spacing w:val="-2"/>
          <w:sz w:val="28"/>
          <w:szCs w:val="28"/>
          <w:lang w:bidi="ar"/>
        </w:rPr>
        <w:t>》要求回写电子凭证状态位信息。</w:t>
      </w:r>
    </w:p>
    <w:p>
      <w:pPr>
        <w:autoSpaceDE w:val="0"/>
        <w:autoSpaceDN w:val="0"/>
        <w:adjustRightInd w:val="0"/>
        <w:snapToGrid w:val="0"/>
        <w:spacing w:after="0" w:line="560" w:lineRule="exact"/>
        <w:ind w:firstLine="579" w:firstLineChars="209"/>
        <w:rPr>
          <w:rFonts w:ascii="Times New Roman" w:hAnsi="Times New Roman" w:eastAsia="仿宋_GB2312"/>
          <w:sz w:val="28"/>
          <w:szCs w:val="28"/>
        </w:rPr>
      </w:pPr>
      <w:r>
        <w:rPr>
          <w:rFonts w:hint="eastAsia" w:ascii="Times New Roman" w:hAnsi="Times New Roman" w:eastAsia="仿宋_GB2312" w:cs="Times New Roman"/>
          <w:b/>
          <w:bCs/>
          <w:spacing w:val="-2"/>
          <w:sz w:val="28"/>
          <w:szCs w:val="28"/>
          <w:lang w:bidi="ar"/>
        </w:rPr>
        <w:t>8. 归档准备：</w:t>
      </w:r>
      <w:r>
        <w:rPr>
          <w:rFonts w:ascii="Times New Roman" w:hAnsi="Times New Roman" w:eastAsia="仿宋_GB2312" w:cs="Times New Roman"/>
          <w:spacing w:val="-2"/>
          <w:sz w:val="28"/>
          <w:szCs w:val="28"/>
          <w:lang w:bidi="ar"/>
        </w:rPr>
        <w:t>企业可设定归档前的文件生成准备时机，自行或借助</w:t>
      </w:r>
      <w:r>
        <w:rPr>
          <w:rFonts w:hint="eastAsia" w:ascii="Times New Roman" w:hAnsi="Times New Roman" w:eastAsia="仿宋_GB2312" w:cs="Times New Roman"/>
          <w:spacing w:val="-2"/>
          <w:sz w:val="28"/>
          <w:szCs w:val="28"/>
          <w:lang w:bidi="ar"/>
        </w:rPr>
        <w:t>财政部的免费</w:t>
      </w:r>
      <w:r>
        <w:rPr>
          <w:rFonts w:ascii="Times New Roman" w:hAnsi="Times New Roman" w:eastAsia="仿宋_GB2312" w:cs="Times New Roman"/>
          <w:spacing w:val="-2"/>
          <w:sz w:val="28"/>
          <w:szCs w:val="28"/>
          <w:lang w:bidi="ar"/>
        </w:rPr>
        <w:t>工具包生成</w:t>
      </w:r>
      <w:r>
        <w:rPr>
          <w:rFonts w:hint="eastAsia" w:ascii="Times New Roman" w:hAnsi="Times New Roman" w:eastAsia="仿宋_GB2312" w:cs="Times New Roman"/>
          <w:spacing w:val="-2"/>
          <w:sz w:val="28"/>
          <w:szCs w:val="28"/>
          <w:lang w:bidi="ar"/>
        </w:rPr>
        <w:t>电子凭证-入账信息结构化数据文件</w:t>
      </w:r>
      <w:r>
        <w:rPr>
          <w:rFonts w:ascii="Times New Roman" w:hAnsi="Times New Roman" w:eastAsia="仿宋_GB2312" w:cs="Times New Roman"/>
          <w:spacing w:val="-2"/>
          <w:sz w:val="28"/>
          <w:szCs w:val="28"/>
          <w:lang w:bidi="ar"/>
        </w:rPr>
        <w:t>。</w:t>
      </w:r>
      <w:r>
        <w:rPr>
          <w:rFonts w:hint="eastAsia" w:ascii="Times New Roman" w:hAnsi="Times New Roman" w:eastAsia="仿宋_GB2312"/>
          <w:sz w:val="28"/>
          <w:szCs w:val="28"/>
        </w:rPr>
        <w:t>并将记账凭证、报销单、数电票含有数字签名的XML格式电子文件、电子凭证入账信息结构化数据文件等文件打包形成电子会计凭证文件。</w:t>
      </w:r>
    </w:p>
    <w:p>
      <w:pPr>
        <w:autoSpaceDE w:val="0"/>
        <w:autoSpaceDN w:val="0"/>
        <w:adjustRightInd w:val="0"/>
        <w:snapToGrid w:val="0"/>
        <w:spacing w:after="0" w:line="560" w:lineRule="exact"/>
        <w:ind w:firstLine="579" w:firstLineChars="209"/>
      </w:pPr>
      <w:r>
        <w:rPr>
          <w:rFonts w:hint="eastAsia" w:ascii="Times New Roman" w:hAnsi="Times New Roman" w:eastAsia="仿宋_GB2312" w:cs="Times New Roman"/>
          <w:b/>
          <w:bCs/>
          <w:spacing w:val="-2"/>
          <w:sz w:val="28"/>
          <w:szCs w:val="28"/>
          <w:lang w:bidi="ar"/>
        </w:rPr>
        <w:t>9. 会计资料归档：</w:t>
      </w:r>
      <w:r>
        <w:rPr>
          <w:rFonts w:hint="eastAsia" w:ascii="Times New Roman" w:hAnsi="Times New Roman" w:eastAsia="仿宋_GB2312"/>
          <w:sz w:val="28"/>
          <w:szCs w:val="28"/>
        </w:rPr>
        <w:t>单位需按照财政部的监管要求，按照财政部、国家档案局《会计档案管理办法》（财政部 档案局令第79号）和《关于规范电子会计凭证报销入账归档的通知》（财会〔2020〕6号）的相关要求，参考《电子会计档案管理规范》（DA/T 94—2022）和《行政事业单位一般公共预算支出财务报销电子会计凭证档案管理技术规范》（DA/T 95—2022），将上述电子会计凭证文件进行归档，以备财政部相关监管部门查验。</w:t>
      </w:r>
    </w:p>
    <w:p>
      <w:pPr>
        <w:pStyle w:val="18"/>
        <w:numPr>
          <w:ilvl w:val="0"/>
          <w:numId w:val="7"/>
        </w:numPr>
        <w:wordWrap/>
        <w:spacing w:line="560" w:lineRule="exact"/>
        <w:outlineLvl w:val="1"/>
        <w:rPr>
          <w:rFonts w:ascii="Times New Roman" w:hAnsi="Times New Roman"/>
        </w:rPr>
      </w:pPr>
      <w:r>
        <w:rPr>
          <w:rFonts w:hint="eastAsia" w:ascii="Times New Roman" w:hAnsi="Times New Roman"/>
        </w:rPr>
        <w:t>集团型企业财务报账模式</w:t>
      </w:r>
    </w:p>
    <w:p>
      <w:r>
        <w:object>
          <v:shape id="_x0000_i1026" o:spt="75" type="#_x0000_t75" style="height:135.05pt;width:414.75pt;" o:ole="t" filled="f" o:preferrelative="t" stroked="f" coordsize="21600,21600">
            <v:path/>
            <v:fill on="f" focussize="0,0"/>
            <v:stroke on="f" joinstyle="miter"/>
            <v:imagedata r:id="rId8" o:title=""/>
            <o:lock v:ext="edit" aspectratio="t"/>
            <w10:wrap type="none"/>
            <w10:anchorlock/>
          </v:shape>
          <o:OLEObject Type="Embed" ProgID="Visio.Drawing.15" ShapeID="_x0000_i1026" DrawAspect="Content" ObjectID="_1468075725" r:id="rId7">
            <o:LockedField>false</o:LockedField>
          </o:OLEObject>
        </w:object>
      </w:r>
    </w:p>
    <w:p>
      <w:pPr>
        <w:autoSpaceDE w:val="0"/>
        <w:autoSpaceDN w:val="0"/>
        <w:adjustRightInd w:val="0"/>
        <w:snapToGrid w:val="0"/>
        <w:spacing w:after="0" w:line="560" w:lineRule="exact"/>
        <w:ind w:firstLine="579" w:firstLineChars="209"/>
        <w:rPr>
          <w:rFonts w:ascii="Times New Roman" w:hAnsi="Times New Roman" w:eastAsia="仿宋_GB2312" w:cs="Times New Roman"/>
          <w:spacing w:val="-2"/>
          <w:sz w:val="28"/>
          <w:szCs w:val="28"/>
        </w:rPr>
      </w:pPr>
      <w:r>
        <w:rPr>
          <w:rFonts w:hint="eastAsia" w:ascii="Times New Roman" w:hAnsi="Times New Roman" w:eastAsia="仿宋_GB2312" w:cs="Times New Roman"/>
          <w:b/>
          <w:bCs/>
          <w:spacing w:val="-2"/>
          <w:sz w:val="28"/>
          <w:szCs w:val="28"/>
          <w:lang w:bidi="ar"/>
        </w:rPr>
        <w:t>1. 电子发票、电子凭证的获取和存储：</w:t>
      </w:r>
      <w:r>
        <w:rPr>
          <w:rFonts w:ascii="Times New Roman" w:hAnsi="Times New Roman" w:eastAsia="仿宋_GB2312" w:cs="Times New Roman"/>
          <w:spacing w:val="-2"/>
          <w:sz w:val="28"/>
          <w:szCs w:val="28"/>
        </w:rPr>
        <w:t>企业通过邮箱下载、</w:t>
      </w:r>
      <w:r>
        <w:rPr>
          <w:rFonts w:hint="eastAsia" w:ascii="Times New Roman" w:hAnsi="Times New Roman" w:eastAsia="仿宋_GB2312" w:cs="Times New Roman"/>
          <w:spacing w:val="-2"/>
          <w:sz w:val="28"/>
          <w:szCs w:val="28"/>
        </w:rPr>
        <w:t>税务局网站下载</w:t>
      </w:r>
      <w:r>
        <w:rPr>
          <w:rFonts w:ascii="Times New Roman" w:hAnsi="Times New Roman" w:eastAsia="仿宋_GB2312" w:cs="Times New Roman"/>
          <w:spacing w:val="-2"/>
          <w:sz w:val="28"/>
          <w:szCs w:val="28"/>
        </w:rPr>
        <w:t>等渠道获取</w:t>
      </w:r>
      <w:r>
        <w:rPr>
          <w:rFonts w:hint="eastAsia" w:ascii="Times New Roman" w:hAnsi="Times New Roman" w:eastAsia="仿宋_GB2312" w:cs="Times New Roman"/>
          <w:spacing w:val="-2"/>
          <w:sz w:val="28"/>
          <w:szCs w:val="28"/>
        </w:rPr>
        <w:t>数电票数字签名的XML数据文件</w:t>
      </w:r>
      <w:r>
        <w:rPr>
          <w:rFonts w:ascii="Times New Roman" w:hAnsi="Times New Roman" w:eastAsia="仿宋_GB2312" w:cs="Times New Roman"/>
          <w:spacing w:val="-2"/>
          <w:sz w:val="28"/>
          <w:szCs w:val="28"/>
        </w:rPr>
        <w:t>。</w:t>
      </w:r>
    </w:p>
    <w:p>
      <w:pPr>
        <w:autoSpaceDE w:val="0"/>
        <w:autoSpaceDN w:val="0"/>
        <w:adjustRightInd w:val="0"/>
        <w:snapToGrid w:val="0"/>
        <w:spacing w:after="0" w:line="560" w:lineRule="exact"/>
        <w:ind w:firstLine="579" w:firstLineChars="209"/>
        <w:rPr>
          <w:rFonts w:ascii="Times New Roman" w:hAnsi="Times New Roman" w:eastAsia="仿宋_GB2312" w:cs="Times New Roman"/>
          <w:spacing w:val="-2"/>
          <w:sz w:val="28"/>
          <w:szCs w:val="28"/>
          <w:lang w:bidi="ar"/>
        </w:rPr>
      </w:pPr>
      <w:r>
        <w:rPr>
          <w:rFonts w:hint="eastAsia" w:ascii="Times New Roman" w:hAnsi="Times New Roman" w:eastAsia="仿宋_GB2312" w:cs="Times New Roman"/>
          <w:b/>
          <w:bCs/>
          <w:spacing w:val="-2"/>
          <w:sz w:val="28"/>
          <w:szCs w:val="28"/>
          <w:lang w:bidi="ar"/>
        </w:rPr>
        <w:t>2. 票据存储：</w:t>
      </w:r>
      <w:r>
        <w:rPr>
          <w:rFonts w:ascii="Times New Roman" w:hAnsi="Times New Roman" w:eastAsia="仿宋_GB2312" w:cs="Times New Roman"/>
          <w:spacing w:val="-2"/>
          <w:sz w:val="28"/>
          <w:szCs w:val="28"/>
          <w:lang w:bidi="ar"/>
        </w:rPr>
        <w:t>将获取的</w:t>
      </w:r>
      <w:r>
        <w:rPr>
          <w:rFonts w:hint="eastAsia" w:ascii="Times New Roman" w:hAnsi="Times New Roman" w:eastAsia="仿宋_GB2312" w:cs="Times New Roman"/>
          <w:spacing w:val="-2"/>
          <w:sz w:val="28"/>
          <w:szCs w:val="28"/>
          <w:lang w:bidi="ar"/>
        </w:rPr>
        <w:t>数电票</w:t>
      </w:r>
      <w:r>
        <w:rPr>
          <w:rFonts w:ascii="Times New Roman" w:hAnsi="Times New Roman" w:eastAsia="仿宋_GB2312" w:cs="Times New Roman"/>
          <w:spacing w:val="-2"/>
          <w:sz w:val="28"/>
          <w:szCs w:val="28"/>
          <w:lang w:bidi="ar"/>
        </w:rPr>
        <w:t>存储至发票池。对于无报账系统（如报销系统或发票池）支撑文件获取和存储的企事业</w:t>
      </w:r>
      <w:r>
        <w:rPr>
          <w:rFonts w:hint="eastAsia" w:ascii="Times New Roman" w:hAnsi="Times New Roman" w:eastAsia="仿宋_GB2312" w:cs="Times New Roman"/>
          <w:spacing w:val="-2"/>
          <w:sz w:val="28"/>
          <w:szCs w:val="28"/>
          <w:lang w:bidi="ar"/>
        </w:rPr>
        <w:t>单位</w:t>
      </w:r>
      <w:r>
        <w:rPr>
          <w:rFonts w:ascii="Times New Roman" w:hAnsi="Times New Roman" w:eastAsia="仿宋_GB2312" w:cs="Times New Roman"/>
          <w:spacing w:val="-2"/>
          <w:sz w:val="28"/>
          <w:szCs w:val="28"/>
          <w:lang w:bidi="ar"/>
        </w:rPr>
        <w:t>，建议由员工手工下载至本地存储。</w:t>
      </w:r>
    </w:p>
    <w:p>
      <w:pPr>
        <w:autoSpaceDE w:val="0"/>
        <w:autoSpaceDN w:val="0"/>
        <w:adjustRightInd w:val="0"/>
        <w:snapToGrid w:val="0"/>
        <w:spacing w:after="0" w:line="560" w:lineRule="exact"/>
        <w:ind w:firstLine="579" w:firstLineChars="209"/>
        <w:rPr>
          <w:rFonts w:ascii="Times New Roman" w:hAnsi="Times New Roman" w:eastAsia="仿宋_GB2312" w:cs="Times New Roman"/>
          <w:spacing w:val="-2"/>
          <w:sz w:val="32"/>
          <w:szCs w:val="32"/>
          <w:lang w:bidi="ar"/>
        </w:rPr>
      </w:pPr>
      <w:r>
        <w:rPr>
          <w:rFonts w:hint="eastAsia" w:ascii="Times New Roman" w:hAnsi="Times New Roman" w:eastAsia="仿宋_GB2312" w:cs="Times New Roman"/>
          <w:b/>
          <w:bCs/>
          <w:spacing w:val="-2"/>
          <w:sz w:val="28"/>
          <w:szCs w:val="28"/>
          <w:lang w:bidi="ar"/>
        </w:rPr>
        <w:t>3. 文件验签、发票验真：</w:t>
      </w:r>
      <w:r>
        <w:rPr>
          <w:rFonts w:ascii="Times New Roman" w:hAnsi="Times New Roman" w:eastAsia="仿宋_GB2312" w:cs="Times New Roman"/>
          <w:spacing w:val="-2"/>
          <w:sz w:val="28"/>
          <w:szCs w:val="28"/>
          <w:lang w:bidi="ar"/>
        </w:rPr>
        <w:t>在进行报销入账之前，企业需对接收的</w:t>
      </w:r>
      <w:r>
        <w:rPr>
          <w:rFonts w:hint="eastAsia" w:ascii="Times New Roman" w:hAnsi="Times New Roman" w:eastAsia="仿宋_GB2312" w:cs="Times New Roman"/>
          <w:spacing w:val="-2"/>
          <w:sz w:val="28"/>
          <w:szCs w:val="28"/>
          <w:lang w:bidi="ar"/>
        </w:rPr>
        <w:t>带数字签名的X</w:t>
      </w:r>
      <w:r>
        <w:rPr>
          <w:rFonts w:ascii="Times New Roman" w:hAnsi="Times New Roman" w:eastAsia="仿宋_GB2312" w:cs="Times New Roman"/>
          <w:spacing w:val="-2"/>
          <w:sz w:val="28"/>
          <w:szCs w:val="28"/>
          <w:lang w:bidi="ar"/>
        </w:rPr>
        <w:t>ML</w:t>
      </w:r>
      <w:r>
        <w:rPr>
          <w:rFonts w:hint="eastAsia" w:ascii="Times New Roman" w:hAnsi="Times New Roman" w:eastAsia="仿宋_GB2312" w:cs="Times New Roman"/>
          <w:spacing w:val="-2"/>
          <w:sz w:val="28"/>
          <w:szCs w:val="28"/>
          <w:lang w:bidi="ar"/>
        </w:rPr>
        <w:t>格式的数电票</w:t>
      </w:r>
      <w:r>
        <w:rPr>
          <w:rFonts w:ascii="Times New Roman" w:hAnsi="Times New Roman" w:eastAsia="仿宋_GB2312" w:cs="Times New Roman"/>
          <w:spacing w:val="-2"/>
          <w:sz w:val="28"/>
          <w:szCs w:val="28"/>
          <w:lang w:bidi="ar"/>
        </w:rPr>
        <w:t>遵从现有的税收征管要求进行发票查验，以保证发票的真实性。只有查验成功的发票才可报销</w:t>
      </w:r>
      <w:r>
        <w:rPr>
          <w:rFonts w:hint="eastAsia" w:ascii="Times New Roman" w:hAnsi="Times New Roman" w:eastAsia="仿宋_GB2312" w:cs="Times New Roman"/>
          <w:spacing w:val="-2"/>
          <w:sz w:val="28"/>
          <w:szCs w:val="28"/>
          <w:lang w:bidi="ar"/>
        </w:rPr>
        <w:t>入账</w:t>
      </w:r>
      <w:r>
        <w:rPr>
          <w:rFonts w:ascii="Times New Roman" w:hAnsi="Times New Roman" w:eastAsia="仿宋_GB2312" w:cs="Times New Roman"/>
          <w:spacing w:val="-2"/>
          <w:sz w:val="28"/>
          <w:szCs w:val="28"/>
          <w:lang w:bidi="ar"/>
        </w:rPr>
        <w:t>，企业记录发票的验真</w:t>
      </w:r>
      <w:r>
        <w:rPr>
          <w:rFonts w:hint="eastAsia" w:ascii="Times New Roman" w:hAnsi="Times New Roman" w:eastAsia="仿宋_GB2312" w:cs="Times New Roman"/>
          <w:spacing w:val="-2"/>
          <w:sz w:val="28"/>
          <w:szCs w:val="28"/>
          <w:lang w:bidi="ar"/>
        </w:rPr>
        <w:t>、验签</w:t>
      </w:r>
      <w:r>
        <w:rPr>
          <w:rFonts w:ascii="Times New Roman" w:hAnsi="Times New Roman" w:eastAsia="仿宋_GB2312" w:cs="Times New Roman"/>
          <w:spacing w:val="-2"/>
          <w:sz w:val="28"/>
          <w:szCs w:val="28"/>
          <w:lang w:bidi="ar"/>
        </w:rPr>
        <w:t>信息。</w:t>
      </w:r>
    </w:p>
    <w:p>
      <w:pPr>
        <w:autoSpaceDE w:val="0"/>
        <w:autoSpaceDN w:val="0"/>
        <w:adjustRightInd w:val="0"/>
        <w:snapToGrid w:val="0"/>
        <w:spacing w:after="0" w:line="560" w:lineRule="exact"/>
        <w:ind w:firstLine="579" w:firstLineChars="209"/>
        <w:rPr>
          <w:rFonts w:ascii="Times New Roman" w:hAnsi="Times New Roman" w:eastAsia="仿宋_GB2312" w:cs="Times New Roman"/>
          <w:spacing w:val="-2"/>
          <w:sz w:val="28"/>
          <w:szCs w:val="28"/>
          <w:lang w:bidi="ar"/>
        </w:rPr>
      </w:pPr>
      <w:r>
        <w:rPr>
          <w:rFonts w:hint="eastAsia" w:ascii="Times New Roman" w:hAnsi="Times New Roman" w:eastAsia="仿宋_GB2312" w:cs="Times New Roman"/>
          <w:b/>
          <w:bCs/>
          <w:spacing w:val="-2"/>
          <w:sz w:val="28"/>
          <w:szCs w:val="28"/>
          <w:lang w:bidi="ar"/>
        </w:rPr>
        <w:t>4. 解析实例文档结构化信息：</w:t>
      </w:r>
      <w:r>
        <w:rPr>
          <w:rFonts w:hint="eastAsia" w:ascii="Times New Roman" w:hAnsi="Times New Roman" w:eastAsia="仿宋_GB2312" w:cs="Times New Roman"/>
          <w:bCs/>
          <w:spacing w:val="-2"/>
          <w:sz w:val="28"/>
          <w:szCs w:val="28"/>
          <w:lang w:bidi="ar"/>
        </w:rPr>
        <w:t>自行或</w:t>
      </w:r>
      <w:r>
        <w:rPr>
          <w:rFonts w:ascii="Times New Roman" w:hAnsi="Times New Roman" w:eastAsia="仿宋_GB2312" w:cs="Times New Roman"/>
          <w:spacing w:val="-2"/>
          <w:sz w:val="28"/>
          <w:szCs w:val="28"/>
          <w:lang w:bidi="ar"/>
        </w:rPr>
        <w:t>调用</w:t>
      </w:r>
      <w:r>
        <w:rPr>
          <w:rFonts w:hint="eastAsia" w:ascii="Times New Roman" w:hAnsi="Times New Roman" w:eastAsia="仿宋_GB2312" w:cs="Times New Roman"/>
          <w:spacing w:val="-2"/>
          <w:sz w:val="28"/>
          <w:szCs w:val="28"/>
          <w:lang w:bidi="ar"/>
        </w:rPr>
        <w:t>财政部提供的免费电子凭证</w:t>
      </w:r>
      <w:r>
        <w:rPr>
          <w:rFonts w:ascii="Times New Roman" w:hAnsi="Times New Roman" w:eastAsia="仿宋_GB2312" w:cs="Times New Roman"/>
          <w:spacing w:val="-2"/>
          <w:sz w:val="28"/>
          <w:szCs w:val="28"/>
          <w:lang w:bidi="ar"/>
        </w:rPr>
        <w:t>工具包解析接收的</w:t>
      </w:r>
      <w:r>
        <w:rPr>
          <w:rFonts w:hint="eastAsia" w:ascii="Times New Roman" w:hAnsi="Times New Roman" w:eastAsia="仿宋_GB2312" w:cs="Times New Roman"/>
          <w:spacing w:val="-2"/>
          <w:sz w:val="28"/>
          <w:szCs w:val="28"/>
          <w:lang w:bidi="ar"/>
        </w:rPr>
        <w:t>XML文件</w:t>
      </w:r>
      <w:r>
        <w:rPr>
          <w:rFonts w:ascii="Times New Roman" w:hAnsi="Times New Roman" w:eastAsia="仿宋_GB2312" w:cs="Times New Roman"/>
          <w:spacing w:val="-2"/>
          <w:sz w:val="28"/>
          <w:szCs w:val="28"/>
          <w:lang w:bidi="ar"/>
        </w:rPr>
        <w:t>，并存入发票池。</w:t>
      </w:r>
      <w:r>
        <w:rPr>
          <w:rFonts w:hint="eastAsia" w:ascii="Times New Roman" w:hAnsi="Times New Roman" w:eastAsia="仿宋_GB2312" w:cs="Times New Roman"/>
          <w:spacing w:val="-2"/>
          <w:sz w:val="28"/>
          <w:szCs w:val="28"/>
          <w:lang w:bidi="ar"/>
        </w:rPr>
        <w:t>数电票的</w:t>
      </w:r>
      <w:r>
        <w:rPr>
          <w:rFonts w:ascii="Times New Roman" w:hAnsi="Times New Roman" w:eastAsia="仿宋_GB2312" w:cs="Times New Roman"/>
          <w:spacing w:val="-2"/>
          <w:sz w:val="28"/>
          <w:szCs w:val="28"/>
          <w:lang w:bidi="ar"/>
        </w:rPr>
        <w:t>结构化数据可根据企业财务内控需要内置到报销单中，同时建立</w:t>
      </w:r>
      <w:r>
        <w:rPr>
          <w:rFonts w:hint="eastAsia" w:ascii="Times New Roman" w:hAnsi="Times New Roman" w:eastAsia="仿宋_GB2312" w:cs="Times New Roman"/>
          <w:spacing w:val="-2"/>
          <w:sz w:val="28"/>
          <w:szCs w:val="28"/>
          <w:lang w:bidi="ar"/>
        </w:rPr>
        <w:t>数电票</w:t>
      </w:r>
      <w:r>
        <w:rPr>
          <w:rFonts w:ascii="Times New Roman" w:hAnsi="Times New Roman" w:eastAsia="仿宋_GB2312" w:cs="Times New Roman"/>
          <w:spacing w:val="-2"/>
          <w:sz w:val="28"/>
          <w:szCs w:val="28"/>
          <w:lang w:bidi="ar"/>
        </w:rPr>
        <w:t>与报销单业务关联关系。</w:t>
      </w:r>
    </w:p>
    <w:p>
      <w:pPr>
        <w:autoSpaceDE w:val="0"/>
        <w:autoSpaceDN w:val="0"/>
        <w:adjustRightInd w:val="0"/>
        <w:snapToGrid w:val="0"/>
        <w:spacing w:after="0" w:line="560" w:lineRule="exact"/>
        <w:ind w:firstLine="579" w:firstLineChars="209"/>
        <w:rPr>
          <w:rFonts w:ascii="Times New Roman" w:hAnsi="Times New Roman" w:eastAsia="仿宋_GB2312" w:cs="Times New Roman"/>
          <w:spacing w:val="-2"/>
          <w:sz w:val="28"/>
          <w:szCs w:val="28"/>
          <w:lang w:bidi="ar"/>
        </w:rPr>
      </w:pPr>
      <w:r>
        <w:rPr>
          <w:rFonts w:hint="eastAsia" w:ascii="Times New Roman" w:hAnsi="Times New Roman" w:eastAsia="仿宋_GB2312" w:cs="Times New Roman"/>
          <w:b/>
          <w:bCs/>
          <w:spacing w:val="-2"/>
          <w:sz w:val="28"/>
          <w:szCs w:val="28"/>
          <w:lang w:bidi="ar"/>
        </w:rPr>
        <w:t>5. 发起报账申请：</w:t>
      </w:r>
      <w:r>
        <w:rPr>
          <w:rFonts w:ascii="Times New Roman" w:hAnsi="Times New Roman" w:eastAsia="仿宋_GB2312" w:cs="Times New Roman"/>
          <w:spacing w:val="-2"/>
          <w:sz w:val="28"/>
          <w:szCs w:val="28"/>
          <w:lang w:bidi="ar"/>
        </w:rPr>
        <w:t>业务人员在企业报账系统或共享系统中发起费用报销申请，填写报销单时引用采集的</w:t>
      </w:r>
      <w:r>
        <w:rPr>
          <w:rFonts w:hint="eastAsia" w:ascii="Times New Roman" w:hAnsi="Times New Roman" w:eastAsia="仿宋_GB2312" w:cs="Times New Roman"/>
          <w:spacing w:val="-2"/>
          <w:sz w:val="28"/>
          <w:szCs w:val="28"/>
          <w:lang w:bidi="ar"/>
        </w:rPr>
        <w:t>数电票结构化数据</w:t>
      </w:r>
      <w:r>
        <w:rPr>
          <w:rFonts w:ascii="Times New Roman" w:hAnsi="Times New Roman" w:eastAsia="仿宋_GB2312" w:cs="Times New Roman"/>
          <w:spacing w:val="-2"/>
          <w:sz w:val="28"/>
          <w:szCs w:val="28"/>
          <w:lang w:bidi="ar"/>
        </w:rPr>
        <w:t>。</w:t>
      </w:r>
    </w:p>
    <w:p>
      <w:pPr>
        <w:autoSpaceDE w:val="0"/>
        <w:autoSpaceDN w:val="0"/>
        <w:adjustRightInd w:val="0"/>
        <w:snapToGrid w:val="0"/>
        <w:spacing w:after="0" w:line="560" w:lineRule="exact"/>
        <w:ind w:firstLine="579" w:firstLineChars="209"/>
        <w:rPr>
          <w:rFonts w:ascii="Times New Roman" w:hAnsi="Times New Roman" w:eastAsia="仿宋_GB2312" w:cs="Times New Roman"/>
          <w:spacing w:val="-2"/>
          <w:sz w:val="28"/>
          <w:szCs w:val="28"/>
          <w:lang w:bidi="ar"/>
        </w:rPr>
      </w:pPr>
      <w:r>
        <w:rPr>
          <w:rFonts w:hint="eastAsia" w:ascii="Times New Roman" w:hAnsi="Times New Roman" w:eastAsia="仿宋_GB2312" w:cs="Times New Roman"/>
          <w:b/>
          <w:bCs/>
          <w:spacing w:val="-2"/>
          <w:sz w:val="28"/>
          <w:szCs w:val="28"/>
          <w:lang w:bidi="ar"/>
        </w:rPr>
        <w:t>6. 合规校验：</w:t>
      </w:r>
      <w:r>
        <w:rPr>
          <w:rFonts w:ascii="Times New Roman" w:hAnsi="Times New Roman" w:eastAsia="仿宋_GB2312" w:cs="Times New Roman"/>
          <w:spacing w:val="-2"/>
          <w:sz w:val="28"/>
          <w:szCs w:val="28"/>
          <w:lang w:bidi="ar"/>
        </w:rPr>
        <w:t>按照财务报销制度对报销单进行合规校验，如重复报账校验、敏感词校验等。</w:t>
      </w:r>
    </w:p>
    <w:p>
      <w:pPr>
        <w:autoSpaceDE w:val="0"/>
        <w:autoSpaceDN w:val="0"/>
        <w:adjustRightInd w:val="0"/>
        <w:snapToGrid w:val="0"/>
        <w:spacing w:after="0" w:line="560" w:lineRule="exact"/>
        <w:ind w:firstLine="579" w:firstLineChars="209"/>
        <w:rPr>
          <w:rFonts w:ascii="Times New Roman" w:hAnsi="Times New Roman" w:eastAsia="仿宋_GB2312" w:cs="Times New Roman"/>
          <w:spacing w:val="-2"/>
          <w:sz w:val="32"/>
          <w:szCs w:val="32"/>
          <w:lang w:bidi="ar"/>
        </w:rPr>
      </w:pPr>
      <w:r>
        <w:rPr>
          <w:rFonts w:hint="eastAsia" w:ascii="Times New Roman" w:hAnsi="Times New Roman" w:eastAsia="仿宋_GB2312" w:cs="Times New Roman"/>
          <w:b/>
          <w:bCs/>
          <w:spacing w:val="-2"/>
          <w:sz w:val="28"/>
          <w:szCs w:val="28"/>
          <w:lang w:bidi="ar"/>
        </w:rPr>
        <w:t>7.审核复核：</w:t>
      </w:r>
      <w:r>
        <w:rPr>
          <w:rFonts w:hint="eastAsia" w:ascii="Times New Roman" w:hAnsi="Times New Roman" w:eastAsia="仿宋_GB2312" w:cs="Times New Roman"/>
          <w:bCs/>
          <w:spacing w:val="-2"/>
          <w:sz w:val="28"/>
          <w:szCs w:val="28"/>
          <w:lang w:bidi="ar"/>
        </w:rPr>
        <w:t>企业根据内控流程审核</w:t>
      </w:r>
      <w:r>
        <w:rPr>
          <w:rFonts w:ascii="Times New Roman" w:hAnsi="Times New Roman" w:eastAsia="仿宋_GB2312" w:cs="Times New Roman"/>
          <w:spacing w:val="-2"/>
          <w:sz w:val="28"/>
          <w:szCs w:val="28"/>
          <w:lang w:bidi="ar"/>
        </w:rPr>
        <w:t>复核通过后，根据实际业务场景将电子凭证关联报账单业务信息、电子凭证信息</w:t>
      </w:r>
      <w:r>
        <w:rPr>
          <w:rFonts w:hint="eastAsia" w:ascii="Times New Roman" w:hAnsi="Times New Roman" w:eastAsia="仿宋_GB2312" w:cs="Times New Roman"/>
          <w:spacing w:val="-2"/>
          <w:sz w:val="28"/>
          <w:szCs w:val="28"/>
          <w:lang w:bidi="ar"/>
        </w:rPr>
        <w:t>等</w:t>
      </w:r>
      <w:r>
        <w:rPr>
          <w:rFonts w:ascii="Times New Roman" w:hAnsi="Times New Roman" w:eastAsia="仿宋_GB2312" w:cs="Times New Roman"/>
          <w:spacing w:val="-2"/>
          <w:sz w:val="28"/>
          <w:szCs w:val="28"/>
          <w:lang w:bidi="ar"/>
        </w:rPr>
        <w:t>推送核算系统，按照核算入账</w:t>
      </w:r>
      <w:r>
        <w:rPr>
          <w:rFonts w:hint="eastAsia" w:ascii="Times New Roman" w:hAnsi="Times New Roman" w:eastAsia="仿宋_GB2312" w:cs="Times New Roman"/>
          <w:spacing w:val="-2"/>
          <w:sz w:val="28"/>
          <w:szCs w:val="28"/>
          <w:lang w:bidi="ar"/>
        </w:rPr>
        <w:t>规则</w:t>
      </w:r>
      <w:r>
        <w:rPr>
          <w:rFonts w:ascii="Times New Roman" w:hAnsi="Times New Roman" w:eastAsia="仿宋_GB2312" w:cs="Times New Roman"/>
          <w:spacing w:val="-2"/>
          <w:sz w:val="28"/>
          <w:szCs w:val="28"/>
          <w:lang w:bidi="ar"/>
        </w:rPr>
        <w:t>生成</w:t>
      </w:r>
      <w:r>
        <w:rPr>
          <w:rFonts w:hint="eastAsia" w:ascii="Times New Roman" w:hAnsi="Times New Roman" w:eastAsia="仿宋_GB2312" w:cs="Times New Roman"/>
          <w:spacing w:val="-2"/>
          <w:sz w:val="28"/>
          <w:szCs w:val="28"/>
          <w:lang w:bidi="ar"/>
        </w:rPr>
        <w:t>记账</w:t>
      </w:r>
      <w:r>
        <w:rPr>
          <w:rFonts w:ascii="Times New Roman" w:hAnsi="Times New Roman" w:eastAsia="仿宋_GB2312" w:cs="Times New Roman"/>
          <w:spacing w:val="-2"/>
          <w:sz w:val="28"/>
          <w:szCs w:val="28"/>
          <w:lang w:bidi="ar"/>
        </w:rPr>
        <w:t>凭证。</w:t>
      </w:r>
    </w:p>
    <w:p>
      <w:pPr>
        <w:autoSpaceDE w:val="0"/>
        <w:autoSpaceDN w:val="0"/>
        <w:adjustRightInd w:val="0"/>
        <w:snapToGrid w:val="0"/>
        <w:spacing w:after="0" w:line="560" w:lineRule="exact"/>
        <w:ind w:firstLine="579" w:firstLineChars="209"/>
        <w:rPr>
          <w:rFonts w:ascii="Times New Roman" w:hAnsi="Times New Roman" w:eastAsia="仿宋_GB2312" w:cs="Times New Roman"/>
          <w:bCs/>
          <w:spacing w:val="-2"/>
          <w:sz w:val="28"/>
          <w:szCs w:val="28"/>
          <w:lang w:bidi="ar"/>
        </w:rPr>
      </w:pPr>
      <w:r>
        <w:rPr>
          <w:rFonts w:hint="eastAsia" w:ascii="Times New Roman" w:hAnsi="Times New Roman" w:eastAsia="仿宋_GB2312" w:cs="Times New Roman"/>
          <w:b/>
          <w:bCs/>
          <w:spacing w:val="-2"/>
          <w:sz w:val="28"/>
          <w:szCs w:val="28"/>
          <w:lang w:bidi="ar"/>
        </w:rPr>
        <w:t xml:space="preserve">8. </w:t>
      </w:r>
      <w:r>
        <w:rPr>
          <w:rFonts w:hint="eastAsia" w:ascii="Times New Roman" w:hAnsi="Times New Roman" w:eastAsia="仿宋_GB2312" w:cs="Times New Roman"/>
          <w:bCs/>
          <w:spacing w:val="-2"/>
          <w:sz w:val="28"/>
          <w:szCs w:val="28"/>
          <w:lang w:bidi="ar"/>
        </w:rPr>
        <w:t>根据数电票是否是增值税专票</w:t>
      </w:r>
      <w:r>
        <w:rPr>
          <w:rFonts w:ascii="Times New Roman" w:hAnsi="Times New Roman" w:eastAsia="仿宋_GB2312" w:cs="Times New Roman"/>
          <w:bCs/>
          <w:spacing w:val="-2"/>
          <w:sz w:val="28"/>
          <w:szCs w:val="28"/>
          <w:lang w:bidi="ar"/>
        </w:rPr>
        <w:t>，</w:t>
      </w:r>
      <w:r>
        <w:rPr>
          <w:rFonts w:hint="eastAsia" w:ascii="Times New Roman" w:hAnsi="Times New Roman" w:eastAsia="仿宋_GB2312" w:cs="Times New Roman"/>
          <w:bCs/>
          <w:spacing w:val="-2"/>
          <w:sz w:val="28"/>
          <w:szCs w:val="28"/>
          <w:lang w:bidi="ar"/>
        </w:rPr>
        <w:t>如果是专票则进行8.</w:t>
      </w:r>
      <w:r>
        <w:rPr>
          <w:rFonts w:ascii="Times New Roman" w:hAnsi="Times New Roman" w:eastAsia="仿宋_GB2312" w:cs="Times New Roman"/>
          <w:bCs/>
          <w:spacing w:val="-2"/>
          <w:sz w:val="28"/>
          <w:szCs w:val="28"/>
          <w:lang w:bidi="ar"/>
        </w:rPr>
        <w:t>1</w:t>
      </w:r>
      <w:r>
        <w:rPr>
          <w:rFonts w:hint="eastAsia" w:ascii="Times New Roman" w:hAnsi="Times New Roman" w:eastAsia="仿宋_GB2312" w:cs="Times New Roman"/>
          <w:bCs/>
          <w:spacing w:val="-2"/>
          <w:sz w:val="28"/>
          <w:szCs w:val="28"/>
          <w:lang w:bidi="ar"/>
        </w:rPr>
        <w:t>和8.</w:t>
      </w:r>
      <w:r>
        <w:rPr>
          <w:rFonts w:ascii="Times New Roman" w:hAnsi="Times New Roman" w:eastAsia="仿宋_GB2312" w:cs="Times New Roman"/>
          <w:bCs/>
          <w:spacing w:val="-2"/>
          <w:sz w:val="28"/>
          <w:szCs w:val="28"/>
          <w:lang w:bidi="ar"/>
        </w:rPr>
        <w:t>2</w:t>
      </w:r>
      <w:r>
        <w:rPr>
          <w:rFonts w:hint="eastAsia" w:ascii="Times New Roman" w:hAnsi="Times New Roman" w:eastAsia="仿宋_GB2312" w:cs="Times New Roman"/>
          <w:bCs/>
          <w:spacing w:val="-2"/>
          <w:sz w:val="28"/>
          <w:szCs w:val="28"/>
          <w:lang w:bidi="ar"/>
        </w:rPr>
        <w:t>处理。</w:t>
      </w:r>
    </w:p>
    <w:p>
      <w:pPr>
        <w:autoSpaceDE w:val="0"/>
        <w:autoSpaceDN w:val="0"/>
        <w:adjustRightInd w:val="0"/>
        <w:snapToGrid w:val="0"/>
        <w:spacing w:after="0" w:line="560" w:lineRule="exact"/>
        <w:ind w:firstLine="579" w:firstLineChars="209"/>
        <w:rPr>
          <w:rFonts w:ascii="Times New Roman" w:hAnsi="Times New Roman" w:eastAsia="仿宋_GB2312" w:cs="Times New Roman"/>
          <w:b/>
          <w:bCs/>
          <w:spacing w:val="-2"/>
          <w:sz w:val="28"/>
          <w:szCs w:val="28"/>
          <w:lang w:bidi="ar"/>
        </w:rPr>
      </w:pPr>
      <w:r>
        <w:rPr>
          <w:rFonts w:hint="eastAsia" w:ascii="Times New Roman" w:hAnsi="Times New Roman" w:eastAsia="仿宋_GB2312" w:cs="Times New Roman"/>
          <w:b/>
          <w:bCs/>
          <w:spacing w:val="-2"/>
          <w:sz w:val="28"/>
          <w:szCs w:val="28"/>
          <w:lang w:bidi="ar"/>
        </w:rPr>
        <w:t>8.1. 发票抵扣：</w:t>
      </w:r>
      <w:r>
        <w:rPr>
          <w:rFonts w:hint="eastAsia" w:ascii="Times New Roman" w:hAnsi="Times New Roman" w:eastAsia="仿宋_GB2312" w:cs="Times New Roman"/>
          <w:bCs/>
          <w:spacing w:val="-2"/>
          <w:sz w:val="28"/>
          <w:szCs w:val="28"/>
          <w:lang w:bidi="ar"/>
        </w:rPr>
        <w:t>数电票</w:t>
      </w:r>
      <w:r>
        <w:rPr>
          <w:rFonts w:ascii="Times New Roman" w:hAnsi="Times New Roman" w:eastAsia="仿宋_GB2312" w:cs="Times New Roman"/>
          <w:spacing w:val="-2"/>
          <w:sz w:val="28"/>
          <w:szCs w:val="28"/>
          <w:lang w:bidi="ar"/>
        </w:rPr>
        <w:t>关联的业务入账后，</w:t>
      </w:r>
      <w:r>
        <w:rPr>
          <w:rFonts w:hint="eastAsia" w:ascii="Times New Roman" w:hAnsi="Times New Roman" w:eastAsia="仿宋_GB2312" w:cs="Times New Roman"/>
          <w:spacing w:val="-2"/>
          <w:sz w:val="28"/>
          <w:szCs w:val="28"/>
          <w:lang w:bidi="ar"/>
        </w:rPr>
        <w:t>依据税务总局的要求进行</w:t>
      </w:r>
      <w:r>
        <w:rPr>
          <w:rFonts w:ascii="Times New Roman" w:hAnsi="Times New Roman" w:eastAsia="仿宋_GB2312" w:cs="Times New Roman"/>
          <w:spacing w:val="-2"/>
          <w:sz w:val="28"/>
          <w:szCs w:val="28"/>
          <w:lang w:bidi="ar"/>
        </w:rPr>
        <w:t>抵扣处理，抵扣确认后保存到发票池，记录发票的抵扣信息。</w:t>
      </w:r>
    </w:p>
    <w:p>
      <w:pPr>
        <w:autoSpaceDE w:val="0"/>
        <w:autoSpaceDN w:val="0"/>
        <w:adjustRightInd w:val="0"/>
        <w:snapToGrid w:val="0"/>
        <w:spacing w:after="0" w:line="560" w:lineRule="exact"/>
        <w:ind w:firstLine="579" w:firstLineChars="209"/>
        <w:rPr>
          <w:rFonts w:ascii="Times New Roman" w:hAnsi="Times New Roman" w:eastAsia="仿宋_GB2312" w:cs="Times New Roman"/>
          <w:spacing w:val="-2"/>
          <w:sz w:val="32"/>
          <w:szCs w:val="32"/>
          <w:lang w:bidi="ar"/>
        </w:rPr>
      </w:pPr>
      <w:r>
        <w:rPr>
          <w:rFonts w:hint="eastAsia" w:ascii="Times New Roman" w:hAnsi="Times New Roman" w:eastAsia="仿宋_GB2312" w:cs="Times New Roman"/>
          <w:b/>
          <w:bCs/>
          <w:spacing w:val="-2"/>
          <w:sz w:val="28"/>
          <w:szCs w:val="28"/>
          <w:lang w:bidi="ar"/>
        </w:rPr>
        <w:t>8.2. 进项转出：</w:t>
      </w:r>
      <w:r>
        <w:rPr>
          <w:rFonts w:ascii="Times New Roman" w:hAnsi="Times New Roman" w:eastAsia="仿宋_GB2312" w:cs="Times New Roman"/>
          <w:spacing w:val="-2"/>
          <w:sz w:val="28"/>
          <w:szCs w:val="28"/>
          <w:lang w:bidi="ar"/>
        </w:rPr>
        <w:t>发票进行抵扣后，企业根据发票用途的转变，进行进项转出处理，并将发票转出信息记录到发票池。</w:t>
      </w:r>
    </w:p>
    <w:p>
      <w:pPr>
        <w:autoSpaceDE w:val="0"/>
        <w:autoSpaceDN w:val="0"/>
        <w:adjustRightInd w:val="0"/>
        <w:snapToGrid w:val="0"/>
        <w:spacing w:after="0" w:line="560" w:lineRule="exact"/>
        <w:ind w:firstLine="579" w:firstLineChars="209"/>
        <w:rPr>
          <w:rFonts w:ascii="Times New Roman" w:hAnsi="Times New Roman" w:eastAsia="仿宋_GB2312" w:cs="Times New Roman"/>
          <w:spacing w:val="-2"/>
          <w:sz w:val="28"/>
          <w:szCs w:val="28"/>
          <w:lang w:bidi="ar"/>
        </w:rPr>
      </w:pPr>
      <w:r>
        <w:rPr>
          <w:rFonts w:hint="eastAsia" w:ascii="Times New Roman" w:hAnsi="Times New Roman" w:eastAsia="仿宋_GB2312" w:cs="Times New Roman"/>
          <w:b/>
          <w:bCs/>
          <w:spacing w:val="-2"/>
          <w:sz w:val="28"/>
          <w:szCs w:val="28"/>
          <w:lang w:bidi="ar"/>
        </w:rPr>
        <w:t>9. 资金支付：</w:t>
      </w:r>
      <w:r>
        <w:rPr>
          <w:rFonts w:ascii="Times New Roman" w:hAnsi="Times New Roman" w:eastAsia="仿宋_GB2312" w:cs="Times New Roman"/>
          <w:spacing w:val="-2"/>
          <w:sz w:val="28"/>
          <w:szCs w:val="28"/>
          <w:lang w:bidi="ar"/>
        </w:rPr>
        <w:t>对于</w:t>
      </w:r>
      <w:r>
        <w:rPr>
          <w:rFonts w:hint="eastAsia" w:ascii="Times New Roman" w:hAnsi="Times New Roman" w:eastAsia="仿宋_GB2312" w:cs="Times New Roman"/>
          <w:spacing w:val="-2"/>
          <w:sz w:val="28"/>
          <w:szCs w:val="28"/>
          <w:lang w:bidi="ar"/>
        </w:rPr>
        <w:t>需要</w:t>
      </w:r>
      <w:r>
        <w:rPr>
          <w:rFonts w:ascii="Times New Roman" w:hAnsi="Times New Roman" w:eastAsia="仿宋_GB2312" w:cs="Times New Roman"/>
          <w:spacing w:val="-2"/>
          <w:sz w:val="28"/>
          <w:szCs w:val="28"/>
          <w:lang w:bidi="ar"/>
        </w:rPr>
        <w:t>付款类业务，资金系统接收</w:t>
      </w:r>
      <w:r>
        <w:rPr>
          <w:rFonts w:hint="eastAsia" w:ascii="Times New Roman" w:hAnsi="Times New Roman" w:eastAsia="仿宋_GB2312" w:cs="Times New Roman"/>
          <w:spacing w:val="-2"/>
          <w:sz w:val="28"/>
          <w:szCs w:val="28"/>
          <w:lang w:bidi="ar"/>
        </w:rPr>
        <w:t>报账系统</w:t>
      </w:r>
      <w:r>
        <w:rPr>
          <w:rFonts w:ascii="Times New Roman" w:hAnsi="Times New Roman" w:eastAsia="仿宋_GB2312" w:cs="Times New Roman"/>
          <w:spacing w:val="-2"/>
          <w:sz w:val="28"/>
          <w:szCs w:val="28"/>
          <w:lang w:bidi="ar"/>
        </w:rPr>
        <w:t>发送的支付申请信息，由资金系统</w:t>
      </w:r>
      <w:r>
        <w:rPr>
          <w:rFonts w:hint="eastAsia" w:ascii="Times New Roman" w:hAnsi="Times New Roman" w:eastAsia="仿宋_GB2312" w:cs="Times New Roman"/>
          <w:spacing w:val="-2"/>
          <w:sz w:val="28"/>
          <w:szCs w:val="28"/>
          <w:lang w:bidi="ar"/>
        </w:rPr>
        <w:t>进行</w:t>
      </w:r>
      <w:r>
        <w:rPr>
          <w:rFonts w:ascii="Times New Roman" w:hAnsi="Times New Roman" w:eastAsia="仿宋_GB2312" w:cs="Times New Roman"/>
          <w:spacing w:val="-2"/>
          <w:sz w:val="28"/>
          <w:szCs w:val="28"/>
          <w:lang w:bidi="ar"/>
        </w:rPr>
        <w:t>业务审批后完成支付业务，完成支付后返回支付结果。</w:t>
      </w:r>
      <w:r>
        <w:rPr>
          <w:rFonts w:hint="eastAsia" w:ascii="Times New Roman" w:hAnsi="Times New Roman" w:eastAsia="仿宋_GB2312" w:cs="Times New Roman"/>
          <w:spacing w:val="-2"/>
          <w:sz w:val="28"/>
          <w:szCs w:val="28"/>
          <w:lang w:bidi="ar"/>
        </w:rPr>
        <w:t>信息化较好的企业单位按</w:t>
      </w:r>
      <w:r>
        <w:rPr>
          <w:rFonts w:ascii="Times New Roman" w:hAnsi="Times New Roman" w:eastAsia="仿宋_GB2312" w:cs="Times New Roman"/>
          <w:spacing w:val="-2"/>
          <w:sz w:val="28"/>
          <w:szCs w:val="28"/>
          <w:lang w:bidi="ar"/>
        </w:rPr>
        <w:t>《</w:t>
      </w:r>
      <w:r>
        <w:rPr>
          <w:rFonts w:hint="eastAsia" w:ascii="Times New Roman" w:hAnsi="Times New Roman" w:eastAsia="仿宋_GB2312" w:cs="Times New Roman"/>
          <w:spacing w:val="-2"/>
          <w:sz w:val="28"/>
          <w:szCs w:val="28"/>
          <w:lang w:bidi="ar"/>
        </w:rPr>
        <w:t>数电票</w:t>
      </w:r>
      <w:r>
        <w:rPr>
          <w:rFonts w:hint="eastAsia" w:ascii="Times New Roman" w:hAnsi="Times New Roman" w:eastAsia="仿宋_GB2312" w:cs="Times New Roman"/>
          <w:spacing w:val="-2"/>
          <w:sz w:val="28"/>
          <w:szCs w:val="28"/>
          <w:lang w:eastAsia="zh-CN" w:bidi="ar"/>
        </w:rPr>
        <w:t>标准</w:t>
      </w:r>
      <w:r>
        <w:rPr>
          <w:rFonts w:ascii="Times New Roman" w:hAnsi="Times New Roman" w:eastAsia="仿宋_GB2312" w:cs="Times New Roman"/>
          <w:spacing w:val="-2"/>
          <w:sz w:val="28"/>
          <w:szCs w:val="28"/>
          <w:lang w:bidi="ar"/>
        </w:rPr>
        <w:t>》</w:t>
      </w:r>
      <w:r>
        <w:rPr>
          <w:rFonts w:hint="eastAsia" w:ascii="Times New Roman" w:hAnsi="Times New Roman" w:eastAsia="仿宋_GB2312" w:cs="Times New Roman"/>
          <w:spacing w:val="-2"/>
          <w:sz w:val="28"/>
          <w:szCs w:val="28"/>
          <w:lang w:bidi="ar"/>
        </w:rPr>
        <w:t>的要求根据银行回单回写电子凭证支付状态位信息。</w:t>
      </w:r>
    </w:p>
    <w:p>
      <w:pPr>
        <w:autoSpaceDE w:val="0"/>
        <w:autoSpaceDN w:val="0"/>
        <w:adjustRightInd w:val="0"/>
        <w:snapToGrid w:val="0"/>
        <w:spacing w:after="0" w:line="560" w:lineRule="exact"/>
        <w:ind w:firstLine="579" w:firstLineChars="209"/>
        <w:rPr>
          <w:rFonts w:ascii="Times New Roman" w:hAnsi="Times New Roman" w:eastAsia="仿宋_GB2312" w:cs="Times New Roman"/>
          <w:spacing w:val="-2"/>
          <w:sz w:val="28"/>
          <w:szCs w:val="28"/>
          <w:lang w:bidi="ar"/>
        </w:rPr>
      </w:pPr>
      <w:r>
        <w:rPr>
          <w:rFonts w:hint="eastAsia" w:ascii="Times New Roman" w:hAnsi="Times New Roman" w:eastAsia="仿宋_GB2312" w:cs="Times New Roman"/>
          <w:b/>
          <w:bCs/>
          <w:spacing w:val="-2"/>
          <w:sz w:val="28"/>
          <w:szCs w:val="28"/>
          <w:lang w:bidi="ar"/>
        </w:rPr>
        <w:t>10.会计记账：</w:t>
      </w:r>
      <w:r>
        <w:rPr>
          <w:rFonts w:ascii="Times New Roman" w:hAnsi="Times New Roman" w:eastAsia="仿宋_GB2312" w:cs="Times New Roman"/>
          <w:spacing w:val="-2"/>
          <w:sz w:val="28"/>
          <w:szCs w:val="28"/>
          <w:lang w:bidi="ar"/>
        </w:rPr>
        <w:t>核算系统接收业务系统传递的报销业务信息及凭证生成指令，自动生成记账凭证并存储关联的报销业务信息，同时按照《</w:t>
      </w:r>
      <w:r>
        <w:rPr>
          <w:rFonts w:hint="eastAsia" w:ascii="Times New Roman" w:hAnsi="Times New Roman" w:eastAsia="仿宋_GB2312" w:cs="Times New Roman"/>
          <w:spacing w:val="-2"/>
          <w:sz w:val="28"/>
          <w:szCs w:val="28"/>
          <w:lang w:bidi="ar"/>
        </w:rPr>
        <w:t>数电票</w:t>
      </w:r>
      <w:r>
        <w:rPr>
          <w:rFonts w:hint="eastAsia" w:ascii="Times New Roman" w:hAnsi="Times New Roman" w:eastAsia="仿宋_GB2312" w:cs="Times New Roman"/>
          <w:spacing w:val="-2"/>
          <w:sz w:val="28"/>
          <w:szCs w:val="28"/>
          <w:lang w:eastAsia="zh-CN" w:bidi="ar"/>
        </w:rPr>
        <w:t>标准</w:t>
      </w:r>
      <w:r>
        <w:rPr>
          <w:rFonts w:ascii="Times New Roman" w:hAnsi="Times New Roman" w:eastAsia="仿宋_GB2312" w:cs="Times New Roman"/>
          <w:spacing w:val="-2"/>
          <w:sz w:val="28"/>
          <w:szCs w:val="28"/>
          <w:lang w:bidi="ar"/>
        </w:rPr>
        <w:t>》要求回写电子凭证状态位信息。</w:t>
      </w:r>
    </w:p>
    <w:p>
      <w:pPr>
        <w:autoSpaceDE w:val="0"/>
        <w:autoSpaceDN w:val="0"/>
        <w:adjustRightInd w:val="0"/>
        <w:snapToGrid w:val="0"/>
        <w:spacing w:after="0" w:line="560" w:lineRule="exact"/>
        <w:ind w:firstLine="579" w:firstLineChars="209"/>
        <w:rPr>
          <w:rFonts w:ascii="Times New Roman" w:hAnsi="Times New Roman" w:eastAsia="仿宋_GB2312"/>
          <w:sz w:val="28"/>
          <w:szCs w:val="28"/>
        </w:rPr>
      </w:pPr>
      <w:r>
        <w:rPr>
          <w:rFonts w:hint="eastAsia" w:ascii="Times New Roman" w:hAnsi="Times New Roman" w:eastAsia="仿宋_GB2312" w:cs="Times New Roman"/>
          <w:b/>
          <w:bCs/>
          <w:spacing w:val="-2"/>
          <w:sz w:val="28"/>
          <w:szCs w:val="28"/>
          <w:lang w:bidi="ar"/>
        </w:rPr>
        <w:t>11. 归档准备：</w:t>
      </w:r>
      <w:r>
        <w:rPr>
          <w:rFonts w:ascii="Times New Roman" w:hAnsi="Times New Roman" w:eastAsia="仿宋_GB2312" w:cs="Times New Roman"/>
          <w:spacing w:val="-2"/>
          <w:sz w:val="28"/>
          <w:szCs w:val="28"/>
          <w:lang w:bidi="ar"/>
        </w:rPr>
        <w:t>企业可设定归档前的文件生成准备时机，自行或借助</w:t>
      </w:r>
      <w:r>
        <w:rPr>
          <w:rFonts w:hint="eastAsia" w:ascii="Times New Roman" w:hAnsi="Times New Roman" w:eastAsia="仿宋_GB2312" w:cs="Times New Roman"/>
          <w:spacing w:val="-2"/>
          <w:sz w:val="28"/>
          <w:szCs w:val="28"/>
          <w:lang w:bidi="ar"/>
        </w:rPr>
        <w:t>财政部的免费</w:t>
      </w:r>
      <w:r>
        <w:rPr>
          <w:rFonts w:ascii="Times New Roman" w:hAnsi="Times New Roman" w:eastAsia="仿宋_GB2312" w:cs="Times New Roman"/>
          <w:spacing w:val="-2"/>
          <w:sz w:val="28"/>
          <w:szCs w:val="28"/>
          <w:lang w:bidi="ar"/>
        </w:rPr>
        <w:t>工具包生成</w:t>
      </w:r>
      <w:r>
        <w:rPr>
          <w:rFonts w:hint="eastAsia" w:ascii="Times New Roman" w:hAnsi="Times New Roman" w:eastAsia="仿宋_GB2312" w:cs="Times New Roman"/>
          <w:spacing w:val="-2"/>
          <w:sz w:val="28"/>
          <w:szCs w:val="28"/>
          <w:lang w:bidi="ar"/>
        </w:rPr>
        <w:t>电子凭证-入账信息结构化数据文件</w:t>
      </w:r>
      <w:r>
        <w:rPr>
          <w:rFonts w:ascii="Times New Roman" w:hAnsi="Times New Roman" w:eastAsia="仿宋_GB2312" w:cs="Times New Roman"/>
          <w:spacing w:val="-2"/>
          <w:sz w:val="28"/>
          <w:szCs w:val="28"/>
          <w:lang w:bidi="ar"/>
        </w:rPr>
        <w:t>。</w:t>
      </w:r>
      <w:r>
        <w:rPr>
          <w:rFonts w:hint="eastAsia" w:ascii="Times New Roman" w:hAnsi="Times New Roman" w:eastAsia="仿宋_GB2312"/>
          <w:sz w:val="28"/>
          <w:szCs w:val="28"/>
        </w:rPr>
        <w:t>并将记账凭证、报销单、数电票含有数字签名的XML格式电子文件、电子凭证入账信息结构化数据文件等文件打包形成电子会计凭证文件。</w:t>
      </w:r>
    </w:p>
    <w:p>
      <w:pPr>
        <w:pStyle w:val="2"/>
        <w:autoSpaceDE w:val="0"/>
        <w:autoSpaceDN w:val="0"/>
        <w:adjustRightInd w:val="0"/>
        <w:snapToGrid w:val="0"/>
        <w:spacing w:after="0" w:line="560" w:lineRule="exact"/>
        <w:ind w:firstLine="554" w:firstLineChars="200"/>
      </w:pPr>
      <w:r>
        <w:rPr>
          <w:rFonts w:hint="eastAsia" w:ascii="Times New Roman" w:hAnsi="Times New Roman" w:eastAsia="仿宋_GB2312" w:cs="Times New Roman"/>
          <w:b/>
          <w:bCs/>
          <w:spacing w:val="-2"/>
          <w:sz w:val="28"/>
          <w:szCs w:val="28"/>
          <w:lang w:bidi="ar"/>
        </w:rPr>
        <w:t>12. 会计资料归档：</w:t>
      </w:r>
      <w:r>
        <w:rPr>
          <w:rFonts w:hint="eastAsia" w:ascii="Times New Roman" w:hAnsi="Times New Roman" w:eastAsia="仿宋_GB2312"/>
          <w:sz w:val="28"/>
          <w:szCs w:val="28"/>
        </w:rPr>
        <w:t>单位需按照财政部的监管要求，按照财政部、国家档案局《会计档案管理办法》（财政部 档案局令第79号）和《关于规范电子会计凭证报销入账归档的通知》（财会〔2020〕6号）的相关要求，参考《电子会计档案管理规范》（DA/T 94—2022）和《行政事业单位一般公共预算支出财务报销电子会计凭证档案管理技术规范》（DA/T 95—2022），将上述电子会计凭证文件进行归档，以备财政部相关监管部门查验。</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华文中宋">
    <w:altName w:val="汉仪中宋简"/>
    <w:panose1 w:val="02010600040101010101"/>
    <w:charset w:val="86"/>
    <w:family w:val="auto"/>
    <w:pitch w:val="default"/>
    <w:sig w:usb0="00000000" w:usb1="00000000" w:usb2="00000010" w:usb3="00000000" w:csb0="0004009F" w:csb1="00000000"/>
  </w:font>
  <w:font w:name="楷体_GB2312">
    <w:altName w:val="方正楷体_GBK"/>
    <w:panose1 w:val="02010609030101010101"/>
    <w:charset w:val="86"/>
    <w:family w:val="modern"/>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等线">
    <w:altName w:val="汉仪中宋简"/>
    <w:panose1 w:val="02010600030101010101"/>
    <w:charset w:val="86"/>
    <w:family w:val="auto"/>
    <w:pitch w:val="default"/>
    <w:sig w:usb0="00000000" w:usb1="00000000" w:usb2="00000016" w:usb3="00000000" w:csb0="0004000F" w:csb1="00000000"/>
  </w:font>
  <w:font w:name="方正书宋_GBK">
    <w:panose1 w:val="02000000000000000000"/>
    <w:charset w:val="86"/>
    <w:family w:val="auto"/>
    <w:pitch w:val="default"/>
    <w:sig w:usb0="00000001" w:usb1="08000000" w:usb2="00000000" w:usb3="00000000" w:csb0="00040000" w:csb1="00000000"/>
  </w:font>
  <w:font w:name="汉仪中宋简">
    <w:panose1 w:val="02010600000101010101"/>
    <w:charset w:val="86"/>
    <w:family w:val="auto"/>
    <w:pitch w:val="default"/>
    <w:sig w:usb0="00000001" w:usb1="080E0800" w:usb2="00000002" w:usb3="00000000" w:csb0="00040000" w:csb1="00000000"/>
  </w:font>
  <w:font w:name="DejaVu Sans">
    <w:panose1 w:val="020B0603030804020204"/>
    <w:charset w:val="00"/>
    <w:family w:val="auto"/>
    <w:pitch w:val="default"/>
    <w:sig w:usb0="E7006EFF" w:usb1="D200FDFF" w:usb2="0A246029" w:usb3="0400200C" w:csb0="600001FF" w:csb1="DFFF0000"/>
  </w:font>
  <w:font w:name="方正黑体_GBK">
    <w:panose1 w:val="02000000000000000000"/>
    <w:charset w:val="86"/>
    <w:family w:val="auto"/>
    <w:pitch w:val="default"/>
    <w:sig w:usb0="00000001" w:usb1="08000000" w:usb2="00000000" w:usb3="00000000" w:csb0="00040000" w:csb1="00000000"/>
  </w:font>
  <w:font w:name="方正楷体_GBK">
    <w:panose1 w:val="02000000000000000000"/>
    <w:charset w:val="86"/>
    <w:family w:val="auto"/>
    <w:pitch w:val="default"/>
    <w:sig w:usb0="00000001" w:usb1="08000000" w:usb2="00000000" w:usb3="00000000" w:csb0="00040000" w:csb1="00000000"/>
  </w:font>
  <w:font w:name="方正宋体S-超大字符集">
    <w:panose1 w:val="02000000000000000000"/>
    <w:charset w:val="86"/>
    <w:family w:val="auto"/>
    <w:pitch w:val="default"/>
    <w:sig w:usb0="00000001" w:usb1="0800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652210E"/>
    <w:multiLevelType w:val="singleLevel"/>
    <w:tmpl w:val="D652210E"/>
    <w:lvl w:ilvl="0" w:tentative="0">
      <w:start w:val="1"/>
      <w:numFmt w:val="chineseCounting"/>
      <w:suff w:val="nothing"/>
      <w:lvlText w:val="（%1）"/>
      <w:lvlJc w:val="left"/>
      <w:rPr>
        <w:rFonts w:hint="eastAsia"/>
      </w:rPr>
    </w:lvl>
  </w:abstractNum>
  <w:abstractNum w:abstractNumId="1">
    <w:nsid w:val="DF7D147E"/>
    <w:multiLevelType w:val="singleLevel"/>
    <w:tmpl w:val="DF7D147E"/>
    <w:lvl w:ilvl="0" w:tentative="0">
      <w:start w:val="1"/>
      <w:numFmt w:val="chineseCounting"/>
      <w:suff w:val="nothing"/>
      <w:lvlText w:val="（%1）"/>
      <w:lvlJc w:val="left"/>
      <w:rPr>
        <w:rFonts w:hint="eastAsia"/>
      </w:rPr>
    </w:lvl>
  </w:abstractNum>
  <w:abstractNum w:abstractNumId="2">
    <w:nsid w:val="F76FDE14"/>
    <w:multiLevelType w:val="singleLevel"/>
    <w:tmpl w:val="F76FDE14"/>
    <w:lvl w:ilvl="0" w:tentative="0">
      <w:start w:val="1"/>
      <w:numFmt w:val="chineseCounting"/>
      <w:suff w:val="nothing"/>
      <w:lvlText w:val="（%1）"/>
      <w:lvlJc w:val="left"/>
      <w:rPr>
        <w:rFonts w:hint="eastAsia"/>
      </w:rPr>
    </w:lvl>
  </w:abstractNum>
  <w:abstractNum w:abstractNumId="3">
    <w:nsid w:val="15C00B53"/>
    <w:multiLevelType w:val="multilevel"/>
    <w:tmpl w:val="15C00B53"/>
    <w:lvl w:ilvl="0" w:tentative="0">
      <w:start w:val="1"/>
      <w:numFmt w:val="japaneseCounting"/>
      <w:lvlText w:val="%1、"/>
      <w:lvlJc w:val="left"/>
      <w:pPr>
        <w:ind w:left="1280" w:hanging="720"/>
      </w:pPr>
      <w:rPr>
        <w:rFonts w:hint="default"/>
      </w:rPr>
    </w:lvl>
    <w:lvl w:ilvl="1" w:tentative="0">
      <w:start w:val="1"/>
      <w:numFmt w:val="lowerLetter"/>
      <w:lvlText w:val="%2."/>
      <w:lvlJc w:val="left"/>
      <w:pPr>
        <w:ind w:left="1640" w:hanging="360"/>
      </w:pPr>
    </w:lvl>
    <w:lvl w:ilvl="2" w:tentative="0">
      <w:start w:val="1"/>
      <w:numFmt w:val="lowerRoman"/>
      <w:lvlText w:val="%3."/>
      <w:lvlJc w:val="right"/>
      <w:pPr>
        <w:ind w:left="2360" w:hanging="180"/>
      </w:pPr>
    </w:lvl>
    <w:lvl w:ilvl="3" w:tentative="0">
      <w:start w:val="1"/>
      <w:numFmt w:val="decimal"/>
      <w:lvlText w:val="%4."/>
      <w:lvlJc w:val="left"/>
      <w:pPr>
        <w:ind w:left="3080" w:hanging="360"/>
      </w:pPr>
    </w:lvl>
    <w:lvl w:ilvl="4" w:tentative="0">
      <w:start w:val="1"/>
      <w:numFmt w:val="lowerLetter"/>
      <w:lvlText w:val="%5."/>
      <w:lvlJc w:val="left"/>
      <w:pPr>
        <w:ind w:left="3800" w:hanging="360"/>
      </w:pPr>
    </w:lvl>
    <w:lvl w:ilvl="5" w:tentative="0">
      <w:start w:val="1"/>
      <w:numFmt w:val="lowerRoman"/>
      <w:lvlText w:val="%6."/>
      <w:lvlJc w:val="right"/>
      <w:pPr>
        <w:ind w:left="4520" w:hanging="180"/>
      </w:pPr>
    </w:lvl>
    <w:lvl w:ilvl="6" w:tentative="0">
      <w:start w:val="1"/>
      <w:numFmt w:val="decimal"/>
      <w:lvlText w:val="%7."/>
      <w:lvlJc w:val="left"/>
      <w:pPr>
        <w:ind w:left="5240" w:hanging="360"/>
      </w:pPr>
    </w:lvl>
    <w:lvl w:ilvl="7" w:tentative="0">
      <w:start w:val="1"/>
      <w:numFmt w:val="lowerLetter"/>
      <w:lvlText w:val="%8."/>
      <w:lvlJc w:val="left"/>
      <w:pPr>
        <w:ind w:left="5960" w:hanging="360"/>
      </w:pPr>
    </w:lvl>
    <w:lvl w:ilvl="8" w:tentative="0">
      <w:start w:val="1"/>
      <w:numFmt w:val="lowerRoman"/>
      <w:lvlText w:val="%9."/>
      <w:lvlJc w:val="right"/>
      <w:pPr>
        <w:ind w:left="6680" w:hanging="180"/>
      </w:pPr>
    </w:lvl>
  </w:abstractNum>
  <w:abstractNum w:abstractNumId="4">
    <w:nsid w:val="20FD3907"/>
    <w:multiLevelType w:val="singleLevel"/>
    <w:tmpl w:val="20FD3907"/>
    <w:lvl w:ilvl="0" w:tentative="0">
      <w:start w:val="1"/>
      <w:numFmt w:val="chineseCounting"/>
      <w:suff w:val="nothing"/>
      <w:lvlText w:val="（%1）"/>
      <w:lvlJc w:val="left"/>
      <w:rPr>
        <w:rFonts w:hint="eastAsia"/>
      </w:rPr>
    </w:lvl>
  </w:abstractNum>
  <w:abstractNum w:abstractNumId="5">
    <w:nsid w:val="35EC579A"/>
    <w:multiLevelType w:val="multilevel"/>
    <w:tmpl w:val="35EC579A"/>
    <w:lvl w:ilvl="0" w:tentative="0">
      <w:start w:val="1"/>
      <w:numFmt w:val="decimal"/>
      <w:lvlText w:val="%1)"/>
      <w:lvlJc w:val="left"/>
      <w:pPr>
        <w:ind w:left="980" w:hanging="420"/>
      </w:pPr>
    </w:lvl>
    <w:lvl w:ilvl="1" w:tentative="0">
      <w:start w:val="1"/>
      <w:numFmt w:val="lowerLetter"/>
      <w:lvlText w:val="%2)"/>
      <w:lvlJc w:val="left"/>
      <w:pPr>
        <w:ind w:left="1400" w:hanging="420"/>
      </w:pPr>
    </w:lvl>
    <w:lvl w:ilvl="2" w:tentative="0">
      <w:start w:val="1"/>
      <w:numFmt w:val="lowerRoman"/>
      <w:lvlText w:val="%3."/>
      <w:lvlJc w:val="right"/>
      <w:pPr>
        <w:ind w:left="1820" w:hanging="420"/>
      </w:pPr>
    </w:lvl>
    <w:lvl w:ilvl="3" w:tentative="0">
      <w:start w:val="1"/>
      <w:numFmt w:val="decimal"/>
      <w:lvlText w:val="%4."/>
      <w:lvlJc w:val="left"/>
      <w:pPr>
        <w:ind w:left="2240" w:hanging="420"/>
      </w:pPr>
    </w:lvl>
    <w:lvl w:ilvl="4" w:tentative="0">
      <w:start w:val="1"/>
      <w:numFmt w:val="lowerLetter"/>
      <w:lvlText w:val="%5)"/>
      <w:lvlJc w:val="left"/>
      <w:pPr>
        <w:ind w:left="2660" w:hanging="420"/>
      </w:pPr>
    </w:lvl>
    <w:lvl w:ilvl="5" w:tentative="0">
      <w:start w:val="1"/>
      <w:numFmt w:val="lowerRoman"/>
      <w:lvlText w:val="%6."/>
      <w:lvlJc w:val="right"/>
      <w:pPr>
        <w:ind w:left="3080" w:hanging="420"/>
      </w:pPr>
    </w:lvl>
    <w:lvl w:ilvl="6" w:tentative="0">
      <w:start w:val="1"/>
      <w:numFmt w:val="decimal"/>
      <w:lvlText w:val="%7."/>
      <w:lvlJc w:val="left"/>
      <w:pPr>
        <w:ind w:left="3500" w:hanging="420"/>
      </w:pPr>
    </w:lvl>
    <w:lvl w:ilvl="7" w:tentative="0">
      <w:start w:val="1"/>
      <w:numFmt w:val="lowerLetter"/>
      <w:lvlText w:val="%8)"/>
      <w:lvlJc w:val="left"/>
      <w:pPr>
        <w:ind w:left="3920" w:hanging="420"/>
      </w:pPr>
    </w:lvl>
    <w:lvl w:ilvl="8" w:tentative="0">
      <w:start w:val="1"/>
      <w:numFmt w:val="lowerRoman"/>
      <w:lvlText w:val="%9."/>
      <w:lvlJc w:val="right"/>
      <w:pPr>
        <w:ind w:left="4340" w:hanging="420"/>
      </w:pPr>
    </w:lvl>
  </w:abstractNum>
  <w:abstractNum w:abstractNumId="6">
    <w:nsid w:val="3C997A23"/>
    <w:multiLevelType w:val="multilevel"/>
    <w:tmpl w:val="3C997A23"/>
    <w:lvl w:ilvl="0" w:tentative="0">
      <w:start w:val="1"/>
      <w:numFmt w:val="decimal"/>
      <w:lvlText w:val="%1)"/>
      <w:lvlJc w:val="left"/>
      <w:pPr>
        <w:ind w:left="980" w:hanging="420"/>
      </w:pPr>
    </w:lvl>
    <w:lvl w:ilvl="1" w:tentative="0">
      <w:start w:val="1"/>
      <w:numFmt w:val="lowerLetter"/>
      <w:lvlText w:val="%2)"/>
      <w:lvlJc w:val="left"/>
      <w:pPr>
        <w:ind w:left="1400" w:hanging="420"/>
      </w:pPr>
    </w:lvl>
    <w:lvl w:ilvl="2" w:tentative="0">
      <w:start w:val="1"/>
      <w:numFmt w:val="lowerRoman"/>
      <w:lvlText w:val="%3."/>
      <w:lvlJc w:val="right"/>
      <w:pPr>
        <w:ind w:left="1820" w:hanging="420"/>
      </w:pPr>
    </w:lvl>
    <w:lvl w:ilvl="3" w:tentative="0">
      <w:start w:val="1"/>
      <w:numFmt w:val="decimal"/>
      <w:lvlText w:val="%4."/>
      <w:lvlJc w:val="left"/>
      <w:pPr>
        <w:ind w:left="2240" w:hanging="420"/>
      </w:pPr>
    </w:lvl>
    <w:lvl w:ilvl="4" w:tentative="0">
      <w:start w:val="1"/>
      <w:numFmt w:val="lowerLetter"/>
      <w:lvlText w:val="%5)"/>
      <w:lvlJc w:val="left"/>
      <w:pPr>
        <w:ind w:left="2660" w:hanging="420"/>
      </w:pPr>
    </w:lvl>
    <w:lvl w:ilvl="5" w:tentative="0">
      <w:start w:val="1"/>
      <w:numFmt w:val="lowerRoman"/>
      <w:lvlText w:val="%6."/>
      <w:lvlJc w:val="right"/>
      <w:pPr>
        <w:ind w:left="3080" w:hanging="420"/>
      </w:pPr>
    </w:lvl>
    <w:lvl w:ilvl="6" w:tentative="0">
      <w:start w:val="1"/>
      <w:numFmt w:val="decimal"/>
      <w:lvlText w:val="%7."/>
      <w:lvlJc w:val="left"/>
      <w:pPr>
        <w:ind w:left="3500" w:hanging="420"/>
      </w:pPr>
    </w:lvl>
    <w:lvl w:ilvl="7" w:tentative="0">
      <w:start w:val="1"/>
      <w:numFmt w:val="lowerLetter"/>
      <w:lvlText w:val="%8)"/>
      <w:lvlJc w:val="left"/>
      <w:pPr>
        <w:ind w:left="3920" w:hanging="420"/>
      </w:pPr>
    </w:lvl>
    <w:lvl w:ilvl="8" w:tentative="0">
      <w:start w:val="1"/>
      <w:numFmt w:val="lowerRoman"/>
      <w:lvlText w:val="%9."/>
      <w:lvlJc w:val="right"/>
      <w:pPr>
        <w:ind w:left="4340" w:hanging="420"/>
      </w:pPr>
    </w:lvl>
  </w:abstractNum>
  <w:num w:numId="1">
    <w:abstractNumId w:val="3"/>
  </w:num>
  <w:num w:numId="2">
    <w:abstractNumId w:val="1"/>
  </w:num>
  <w:num w:numId="3">
    <w:abstractNumId w:val="2"/>
  </w:num>
  <w:num w:numId="4">
    <w:abstractNumId w:val="4"/>
  </w:num>
  <w:num w:numId="5">
    <w:abstractNumId w:val="5"/>
  </w:num>
  <w:num w:numId="6">
    <w:abstractNumId w:val="6"/>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BhM2VjZDIxYjY0NTA0OGIyY2YzN2Q0YWRhMWIwYzcifQ=="/>
  </w:docVars>
  <w:rsids>
    <w:rsidRoot w:val="73B7A7B7"/>
    <w:rsid w:val="000A2F8E"/>
    <w:rsid w:val="000B40C4"/>
    <w:rsid w:val="0013383F"/>
    <w:rsid w:val="0017697B"/>
    <w:rsid w:val="001B5864"/>
    <w:rsid w:val="001E133F"/>
    <w:rsid w:val="0023396E"/>
    <w:rsid w:val="00247C9C"/>
    <w:rsid w:val="00390994"/>
    <w:rsid w:val="00402F77"/>
    <w:rsid w:val="00414DD7"/>
    <w:rsid w:val="00421222"/>
    <w:rsid w:val="00470BC9"/>
    <w:rsid w:val="004933D7"/>
    <w:rsid w:val="004A75BD"/>
    <w:rsid w:val="004E1A78"/>
    <w:rsid w:val="00565F28"/>
    <w:rsid w:val="005801D2"/>
    <w:rsid w:val="005A31A6"/>
    <w:rsid w:val="005A6A55"/>
    <w:rsid w:val="005E4352"/>
    <w:rsid w:val="006904E2"/>
    <w:rsid w:val="006D6AEA"/>
    <w:rsid w:val="006E2119"/>
    <w:rsid w:val="006E5609"/>
    <w:rsid w:val="00701A1B"/>
    <w:rsid w:val="00722FEE"/>
    <w:rsid w:val="00742BA4"/>
    <w:rsid w:val="00743F88"/>
    <w:rsid w:val="0076352A"/>
    <w:rsid w:val="00786CB3"/>
    <w:rsid w:val="00831213"/>
    <w:rsid w:val="00855C1E"/>
    <w:rsid w:val="00866ED7"/>
    <w:rsid w:val="008E30AD"/>
    <w:rsid w:val="009504FE"/>
    <w:rsid w:val="009768EE"/>
    <w:rsid w:val="009D2789"/>
    <w:rsid w:val="009E6946"/>
    <w:rsid w:val="00A13709"/>
    <w:rsid w:val="00A86312"/>
    <w:rsid w:val="00AF1DD6"/>
    <w:rsid w:val="00B33EC7"/>
    <w:rsid w:val="00B83A9E"/>
    <w:rsid w:val="00BB69F1"/>
    <w:rsid w:val="00C05B77"/>
    <w:rsid w:val="00C4349E"/>
    <w:rsid w:val="00CD42D7"/>
    <w:rsid w:val="00D30ACF"/>
    <w:rsid w:val="00D33C82"/>
    <w:rsid w:val="00D73C0F"/>
    <w:rsid w:val="00D77EF1"/>
    <w:rsid w:val="00DA1691"/>
    <w:rsid w:val="00DB6313"/>
    <w:rsid w:val="00DD45AC"/>
    <w:rsid w:val="00DD68A3"/>
    <w:rsid w:val="00DF2FCE"/>
    <w:rsid w:val="00E37806"/>
    <w:rsid w:val="00EA21C2"/>
    <w:rsid w:val="00EB057A"/>
    <w:rsid w:val="00EB5A42"/>
    <w:rsid w:val="00F379BF"/>
    <w:rsid w:val="00F86885"/>
    <w:rsid w:val="00FC0804"/>
    <w:rsid w:val="0E080793"/>
    <w:rsid w:val="1C26221C"/>
    <w:rsid w:val="2FFF1807"/>
    <w:rsid w:val="2FFF924E"/>
    <w:rsid w:val="5B69DD85"/>
    <w:rsid w:val="6B3D24C4"/>
    <w:rsid w:val="6FB783DE"/>
    <w:rsid w:val="6FB7C9CC"/>
    <w:rsid w:val="73B7A7B7"/>
    <w:rsid w:val="74B925C0"/>
    <w:rsid w:val="7FEFCAD5"/>
    <w:rsid w:val="7FF67F73"/>
    <w:rsid w:val="8DDB0D26"/>
    <w:rsid w:val="BF7F4E4F"/>
    <w:rsid w:val="CD9A997D"/>
    <w:rsid w:val="D9F7217E"/>
    <w:rsid w:val="FA7F395A"/>
    <w:rsid w:val="FF9FC5AF"/>
    <w:rsid w:val="FFADCA12"/>
    <w:rsid w:val="FFEDF793"/>
    <w:rsid w:val="FFEFD21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spacing w:after="200" w:line="276" w:lineRule="auto"/>
    </w:pPr>
    <w:rPr>
      <w:rFonts w:asciiTheme="minorHAnsi" w:hAnsiTheme="minorHAnsi" w:eastAsiaTheme="minorEastAsia" w:cstheme="minorBidi"/>
      <w:sz w:val="22"/>
      <w:szCs w:val="22"/>
      <w:lang w:val="en-US" w:eastAsia="zh-CN" w:bidi="ar-SA"/>
    </w:rPr>
  </w:style>
  <w:style w:type="paragraph" w:styleId="4">
    <w:name w:val="heading 1"/>
    <w:basedOn w:val="1"/>
    <w:next w:val="1"/>
    <w:qFormat/>
    <w:uiPriority w:val="0"/>
    <w:pPr>
      <w:spacing w:beforeAutospacing="1" w:after="0" w:afterAutospacing="1"/>
      <w:outlineLvl w:val="0"/>
    </w:pPr>
    <w:rPr>
      <w:rFonts w:hint="eastAsia" w:ascii="宋体" w:hAnsi="宋体" w:eastAsia="宋体" w:cs="Times New Roman"/>
      <w:b/>
      <w:bCs/>
      <w:kern w:val="44"/>
      <w:sz w:val="48"/>
      <w:szCs w:val="48"/>
    </w:rPr>
  </w:style>
  <w:style w:type="character" w:default="1" w:styleId="12">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3"/>
    <w:qFormat/>
    <w:uiPriority w:val="0"/>
  </w:style>
  <w:style w:type="paragraph" w:styleId="3">
    <w:name w:val="Title"/>
    <w:basedOn w:val="1"/>
    <w:next w:val="1"/>
    <w:qFormat/>
    <w:uiPriority w:val="10"/>
    <w:pPr>
      <w:keepLines/>
      <w:adjustRightInd w:val="0"/>
      <w:snapToGrid w:val="0"/>
      <w:spacing w:line="596" w:lineRule="exact"/>
      <w:jc w:val="center"/>
      <w:outlineLvl w:val="0"/>
    </w:pPr>
    <w:rPr>
      <w:rFonts w:ascii="Times New Roman" w:hAnsi="Times New Roman" w:eastAsia="华文中宋"/>
      <w:b/>
      <w:bCs/>
      <w:sz w:val="42"/>
      <w:szCs w:val="32"/>
    </w:rPr>
  </w:style>
  <w:style w:type="paragraph" w:styleId="5">
    <w:name w:val="annotation text"/>
    <w:basedOn w:val="1"/>
    <w:link w:val="22"/>
    <w:unhideWhenUsed/>
    <w:qFormat/>
    <w:uiPriority w:val="0"/>
  </w:style>
  <w:style w:type="paragraph" w:styleId="6">
    <w:name w:val="Balloon Text"/>
    <w:basedOn w:val="1"/>
    <w:link w:val="26"/>
    <w:qFormat/>
    <w:uiPriority w:val="0"/>
    <w:pPr>
      <w:spacing w:after="0" w:line="240" w:lineRule="auto"/>
    </w:pPr>
    <w:rPr>
      <w:sz w:val="18"/>
      <w:szCs w:val="18"/>
    </w:rPr>
  </w:style>
  <w:style w:type="paragraph" w:styleId="7">
    <w:name w:val="footer"/>
    <w:basedOn w:val="1"/>
    <w:unhideWhenUsed/>
    <w:qFormat/>
    <w:uiPriority w:val="99"/>
    <w:pPr>
      <w:tabs>
        <w:tab w:val="center" w:pos="4680"/>
        <w:tab w:val="right" w:pos="9360"/>
      </w:tabs>
      <w:spacing w:after="0" w:line="240" w:lineRule="auto"/>
    </w:pPr>
  </w:style>
  <w:style w:type="paragraph" w:styleId="8">
    <w:name w:val="header"/>
    <w:basedOn w:val="1"/>
    <w:link w:val="24"/>
    <w:qFormat/>
    <w:uiPriority w:val="0"/>
    <w:pPr>
      <w:pBdr>
        <w:bottom w:val="single" w:color="auto" w:sz="6" w:space="1"/>
      </w:pBdr>
      <w:tabs>
        <w:tab w:val="center" w:pos="4153"/>
        <w:tab w:val="right" w:pos="8306"/>
      </w:tabs>
      <w:snapToGrid w:val="0"/>
      <w:spacing w:line="240" w:lineRule="auto"/>
      <w:jc w:val="center"/>
    </w:pPr>
    <w:rPr>
      <w:sz w:val="18"/>
      <w:szCs w:val="18"/>
    </w:rPr>
  </w:style>
  <w:style w:type="paragraph" w:styleId="9">
    <w:name w:val="annotation subject"/>
    <w:basedOn w:val="5"/>
    <w:next w:val="5"/>
    <w:link w:val="23"/>
    <w:qFormat/>
    <w:uiPriority w:val="0"/>
    <w:rPr>
      <w:b/>
      <w:bCs/>
    </w:rPr>
  </w:style>
  <w:style w:type="table" w:styleId="11">
    <w:name w:val="Table Grid"/>
    <w:basedOn w:val="10"/>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3">
    <w:name w:val="Strong"/>
    <w:basedOn w:val="12"/>
    <w:qFormat/>
    <w:uiPriority w:val="22"/>
    <w:rPr>
      <w:b/>
    </w:rPr>
  </w:style>
  <w:style w:type="character" w:styleId="14">
    <w:name w:val="Hyperlink"/>
    <w:basedOn w:val="12"/>
    <w:qFormat/>
    <w:uiPriority w:val="0"/>
    <w:rPr>
      <w:color w:val="0000FF"/>
      <w:u w:val="single"/>
    </w:rPr>
  </w:style>
  <w:style w:type="character" w:styleId="15">
    <w:name w:val="annotation reference"/>
    <w:basedOn w:val="12"/>
    <w:qFormat/>
    <w:uiPriority w:val="0"/>
    <w:rPr>
      <w:sz w:val="21"/>
      <w:szCs w:val="21"/>
    </w:rPr>
  </w:style>
  <w:style w:type="paragraph" w:customStyle="1" w:styleId="16">
    <w:name w:val="一级标题"/>
    <w:basedOn w:val="17"/>
    <w:qFormat/>
    <w:uiPriority w:val="0"/>
    <w:pPr>
      <w:wordWrap w:val="0"/>
      <w:spacing w:after="0" w:line="360" w:lineRule="auto"/>
      <w:ind w:firstLine="560"/>
      <w:outlineLvl w:val="1"/>
    </w:pPr>
    <w:rPr>
      <w:rFonts w:ascii="Times New Roman" w:hAnsi="Times New Roman" w:eastAsia="黑体" w:cs="Times New Roman"/>
      <w:sz w:val="28"/>
      <w:szCs w:val="28"/>
    </w:rPr>
  </w:style>
  <w:style w:type="paragraph" w:styleId="17">
    <w:name w:val="List Paragraph"/>
    <w:basedOn w:val="1"/>
    <w:qFormat/>
    <w:uiPriority w:val="34"/>
    <w:pPr>
      <w:ind w:firstLine="420" w:firstLineChars="200"/>
    </w:pPr>
  </w:style>
  <w:style w:type="paragraph" w:customStyle="1" w:styleId="18">
    <w:name w:val="二级标题"/>
    <w:basedOn w:val="1"/>
    <w:qFormat/>
    <w:uiPriority w:val="0"/>
    <w:pPr>
      <w:wordWrap w:val="0"/>
      <w:spacing w:after="0" w:line="360" w:lineRule="auto"/>
      <w:ind w:firstLine="562" w:firstLineChars="200"/>
      <w:outlineLvl w:val="2"/>
    </w:pPr>
    <w:rPr>
      <w:rFonts w:eastAsia="楷体_GB2312"/>
      <w:b/>
      <w:sz w:val="28"/>
      <w:szCs w:val="28"/>
    </w:rPr>
  </w:style>
  <w:style w:type="paragraph" w:customStyle="1" w:styleId="19">
    <w:name w:val="ab"/>
    <w:basedOn w:val="20"/>
    <w:qFormat/>
    <w:uiPriority w:val="0"/>
    <w:pPr>
      <w:spacing w:line="360" w:lineRule="auto"/>
      <w:outlineLvl w:val="9"/>
    </w:pPr>
    <w:rPr>
      <w:rFonts w:ascii="Times New Roman" w:hAnsi="Times New Roman"/>
      <w:sz w:val="28"/>
    </w:rPr>
  </w:style>
  <w:style w:type="paragraph" w:customStyle="1" w:styleId="20">
    <w:name w:val="正文内容"/>
    <w:basedOn w:val="1"/>
    <w:qFormat/>
    <w:uiPriority w:val="0"/>
    <w:pPr>
      <w:spacing w:afterLines="100"/>
      <w:ind w:firstLine="640" w:firstLineChars="200"/>
      <w:outlineLvl w:val="1"/>
    </w:pPr>
    <w:rPr>
      <w:rFonts w:ascii="仿宋_GB2312" w:hAnsi="黑体" w:eastAsia="仿宋_GB2312" w:cs="Arial"/>
      <w:sz w:val="32"/>
      <w:szCs w:val="32"/>
    </w:rPr>
  </w:style>
  <w:style w:type="paragraph" w:customStyle="1" w:styleId="21">
    <w:name w:val="正文文档"/>
    <w:basedOn w:val="19"/>
    <w:qFormat/>
    <w:uiPriority w:val="0"/>
    <w:pPr>
      <w:wordWrap w:val="0"/>
      <w:spacing w:afterLines="0"/>
      <w:ind w:firstLine="560"/>
    </w:pPr>
  </w:style>
  <w:style w:type="character" w:customStyle="1" w:styleId="22">
    <w:name w:val="批注文字 字符"/>
    <w:basedOn w:val="12"/>
    <w:link w:val="5"/>
    <w:qFormat/>
    <w:uiPriority w:val="99"/>
    <w:rPr>
      <w:sz w:val="22"/>
      <w:szCs w:val="22"/>
    </w:rPr>
  </w:style>
  <w:style w:type="character" w:customStyle="1" w:styleId="23">
    <w:name w:val="批注主题 字符"/>
    <w:basedOn w:val="22"/>
    <w:link w:val="9"/>
    <w:qFormat/>
    <w:uiPriority w:val="0"/>
    <w:rPr>
      <w:b/>
      <w:bCs/>
      <w:sz w:val="22"/>
      <w:szCs w:val="22"/>
    </w:rPr>
  </w:style>
  <w:style w:type="character" w:customStyle="1" w:styleId="24">
    <w:name w:val="页眉 字符"/>
    <w:basedOn w:val="12"/>
    <w:link w:val="8"/>
    <w:qFormat/>
    <w:uiPriority w:val="0"/>
    <w:rPr>
      <w:sz w:val="18"/>
      <w:szCs w:val="18"/>
    </w:rPr>
  </w:style>
  <w:style w:type="paragraph" w:customStyle="1" w:styleId="25">
    <w:name w:val="三级标题"/>
    <w:basedOn w:val="19"/>
    <w:qFormat/>
    <w:uiPriority w:val="0"/>
    <w:pPr>
      <w:wordWrap w:val="0"/>
      <w:spacing w:after="0" w:afterLines="0"/>
      <w:ind w:firstLine="200"/>
      <w:outlineLvl w:val="3"/>
    </w:pPr>
    <w:rPr>
      <w:b/>
    </w:rPr>
  </w:style>
  <w:style w:type="character" w:customStyle="1" w:styleId="26">
    <w:name w:val="批注框文本 字符"/>
    <w:basedOn w:val="12"/>
    <w:link w:val="6"/>
    <w:qFormat/>
    <w:uiPriority w:val="0"/>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2.emf"/><Relationship Id="rId7" Type="http://schemas.openxmlformats.org/officeDocument/2006/relationships/oleObject" Target="embeddings/oleObject1.bin"/><Relationship Id="rId6" Type="http://schemas.openxmlformats.org/officeDocument/2006/relationships/image" Target="media/image1.emf"/><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29</Pages>
  <Words>2865</Words>
  <Characters>16331</Characters>
  <Lines>136</Lines>
  <Paragraphs>38</Paragraphs>
  <TotalTime>64</TotalTime>
  <ScaleCrop>false</ScaleCrop>
  <LinksUpToDate>false</LinksUpToDate>
  <CharactersWithSpaces>19158</CharactersWithSpaces>
  <Application>WPS Office_11.8.2.10422_F1E327BC-269C-435d-A152-05C5408002CA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2023-02-27T09:46:00Z</dcterms:created>
  <dc:creator>Admin</dc:creator>
  <cp:lastModifiedBy>Admin</cp:lastModifiedBy>
  <dcterms:modified xsi:type="dcterms:W3CDTF">2023-05-19T16:06:25Z</dcterms:modified>
  <cp:revision>41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2052-11.8.2.10422</vt:lpwstr>
  </property>
  <property fmtid="{D5CDD505-2E9C-101B-9397-08002B2CF9AE}" pid="3" name="ICV">
    <vt:lpwstr>AA1D6571051A4409B289BED31D04EF25</vt:lpwstr>
  </property>
</Properties>
</file>